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32"/>
          <w:szCs w:val="32"/>
        </w:rPr>
      </w:pPr>
      <w:r>
        <w:rPr>
          <w:rFonts w:hint="eastAsia" w:ascii="方正小标宋_GBK" w:eastAsia="方正小标宋_GBK"/>
          <w:sz w:val="32"/>
          <w:szCs w:val="32"/>
        </w:rPr>
        <w:t>关于《关于禁止猎捕陆生野生动物的通告》的制定说明</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为切实加强野生动物保护管理，维护生态平衡，促进人与自然和谐共生，根据《中华人民共和国野生动物保护法》等相关法律法规，结合我县野生动物保护工作实际，制定了《关于禁止猎捕陆生野生动物的通告》（以下简称《通告》）。现将有关制定情况说明如下：</w:t>
      </w:r>
    </w:p>
    <w:p>
      <w:pPr>
        <w:spacing w:line="560" w:lineRule="exact"/>
        <w:ind w:firstLine="620" w:firstLineChars="200"/>
        <w:rPr>
          <w:rFonts w:hint="eastAsia" w:ascii="黑体" w:hAnsi="黑体" w:eastAsia="黑体"/>
          <w:sz w:val="31"/>
          <w:szCs w:val="31"/>
        </w:rPr>
      </w:pPr>
      <w:r>
        <w:rPr>
          <w:rFonts w:hint="eastAsia" w:ascii="黑体" w:hAnsi="黑体" w:eastAsia="黑体"/>
          <w:sz w:val="31"/>
          <w:szCs w:val="31"/>
        </w:rPr>
        <w:t>一、制定背景与必要性</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野生动物是自然生态系统的重要组成部分，对维护生物多样性和生态平衡具有不可替代的作用。近年来，随着生态环境持续改善，我县野生动物种群得到一定恢复，但非法猎捕、交易、食用野生动物等现象仍时有发生，对野生动物资源及其栖息地造成威胁。为进一步强化野生动物保护力度，明确禁猎要求，震慑违法犯罪行为，引导公众自觉保护野生动物，有必要依法划定禁猎区、设定禁猎期，并明确相关禁止行为与法律责任。</w:t>
      </w:r>
    </w:p>
    <w:p>
      <w:pPr>
        <w:spacing w:line="560" w:lineRule="exact"/>
        <w:ind w:firstLine="620" w:firstLineChars="200"/>
        <w:rPr>
          <w:rFonts w:hint="eastAsia" w:ascii="黑体" w:hAnsi="黑体" w:eastAsia="黑体"/>
          <w:sz w:val="31"/>
          <w:szCs w:val="31"/>
        </w:rPr>
      </w:pPr>
      <w:r>
        <w:rPr>
          <w:rFonts w:hint="eastAsia" w:ascii="黑体" w:hAnsi="黑体" w:eastAsia="黑体"/>
          <w:sz w:val="31"/>
          <w:szCs w:val="31"/>
        </w:rPr>
        <w:t>二、主要法律依据</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《通告》严格依据《中华人民共和国野生动物保护法》第十二条（关于禁止猎捕、杀害国家重点保护野生动物的规定）、第二十四条（关于禁猎区、禁猎期以及禁止使用的猎捕工具和方法的规定）等条款，并参照</w:t>
      </w:r>
      <w:r>
        <w:rPr>
          <w:rFonts w:ascii="方正仿宋_GBK" w:hAnsi="方正仿宋_GBK" w:eastAsia="方正仿宋_GBK" w:cs="方正仿宋_GBK"/>
          <w:i w:val="0"/>
          <w:caps w:val="0"/>
          <w:color w:val="000000"/>
          <w:spacing w:val="0"/>
          <w:sz w:val="31"/>
          <w:szCs w:val="31"/>
          <w:shd w:val="clear" w:fill="FFFFFF"/>
        </w:rPr>
        <w:t>新疆维吾尔自治区实施《中华人民共和国野生动物保护法》办法</w:t>
      </w:r>
      <w:r>
        <w:rPr>
          <w:rFonts w:hint="eastAsia" w:ascii="方正仿宋_GBK" w:eastAsia="方正仿宋_GBK"/>
          <w:sz w:val="31"/>
          <w:szCs w:val="31"/>
        </w:rPr>
        <w:t>等地方</w:t>
      </w:r>
      <w:bookmarkStart w:id="0" w:name="_GoBack"/>
      <w:bookmarkEnd w:id="0"/>
      <w:r>
        <w:rPr>
          <w:rFonts w:hint="eastAsia" w:ascii="方正仿宋_GBK" w:eastAsia="方正仿宋_GBK"/>
          <w:sz w:val="31"/>
          <w:szCs w:val="31"/>
        </w:rPr>
        <w:t>性法规，确保内容合法、合规。</w:t>
      </w:r>
    </w:p>
    <w:p>
      <w:pPr>
        <w:spacing w:line="560" w:lineRule="exact"/>
        <w:ind w:firstLine="620" w:firstLineChars="200"/>
        <w:rPr>
          <w:rFonts w:hint="eastAsia" w:ascii="黑体" w:hAnsi="黑体" w:eastAsia="黑体"/>
          <w:sz w:val="31"/>
          <w:szCs w:val="31"/>
        </w:rPr>
      </w:pPr>
      <w:r>
        <w:rPr>
          <w:rFonts w:hint="eastAsia" w:ascii="黑体" w:hAnsi="黑体" w:eastAsia="黑体"/>
          <w:sz w:val="31"/>
          <w:szCs w:val="31"/>
        </w:rPr>
        <w:t>三、《通告》主要内容说明</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1. 禁猎区与禁猎期：明确将和硕县行政区域全域划定为禁猎区，全年设定为禁猎期。此举旨在实施最严格的区域保护和时间管控，最大限度减少人为狩猎干扰，保障野生动物休养生息。</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2. 禁猎工具与方法：在法律法规明令禁止的工具和方法基础上，结合本地实际，进一步细化列举了禁止使用的狩猎工具（如气枪、弩、粘网、高频声波装置等）和狩猎方法（如声音诱捕、灯光诱捕、设置陷阱、电击装置等）。详细列举旨在增强规定的可操作性，便于公众识别和执法机关认定。</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3. 禁猎对象：明确禁猎对象为列入国家和自治区发布的野生动物保护名录的陆生野生动物，确保了保护范围的全面性与针对性。</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4. 法律责任：重申在禁猎区、禁猎期内，禁止一切猎捕及妨碍野生动物生息繁衍的活动。明确对违法猎捕行为将依法予以行政处罚；构成犯罪的，依法追究刑事责任。体现了法律的严肃性和威慑力。</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5. 例外情形：考虑到科学研究、种群调控、疫病监测等特殊需要，《通告》明确规定必须依法申请特许猎捕证或狩猎证，并严格按照核准的内容进行，确保了保护与管理工作的科学性和规范性。</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6. 实施期限：《通告》自发布之日起生效，禁猎期设定为5年，体现了政策的稳定性和长期保护导向。</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7. 监督举报：公布和硕县林业和草原局举报电话，旨在拓宽监督渠道，鼓励公众参与野生动物保护，构建社会共治格局。</w:t>
      </w:r>
    </w:p>
    <w:p>
      <w:pPr>
        <w:spacing w:line="560" w:lineRule="exact"/>
        <w:ind w:firstLine="620" w:firstLineChars="200"/>
        <w:rPr>
          <w:rFonts w:hint="eastAsia" w:ascii="黑体" w:hAnsi="黑体" w:eastAsia="黑体"/>
          <w:sz w:val="31"/>
          <w:szCs w:val="31"/>
        </w:rPr>
      </w:pPr>
      <w:r>
        <w:rPr>
          <w:rFonts w:hint="eastAsia" w:ascii="黑体" w:hAnsi="黑体" w:eastAsia="黑体"/>
          <w:sz w:val="31"/>
          <w:szCs w:val="31"/>
        </w:rPr>
        <w:t>四、预期效果</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《通告》的实施，预期将进一步提升全社会依法保护野生动物的意识，有效遏制非法猎捕行为，为野生动物创造安全的生存环境，促进我县野生动物种群恢复和生物多样性保护，推动生态文明建设。</w:t>
      </w:r>
    </w:p>
    <w:p>
      <w:pPr>
        <w:spacing w:line="560" w:lineRule="exact"/>
        <w:ind w:firstLine="620" w:firstLineChars="200"/>
        <w:rPr>
          <w:rFonts w:ascii="方正仿宋_GBK" w:eastAsia="方正仿宋_GBK"/>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Microsoft YaHei UI">
    <w:panose1 w:val="020B0503020204020204"/>
    <w:charset w:val="86"/>
    <w:family w:val="swiss"/>
    <w:pitch w:val="default"/>
    <w:sig w:usb0="80000287" w:usb1="28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927F5A"/>
    <w:rsid w:val="003D3E78"/>
    <w:rsid w:val="00597ECD"/>
    <w:rsid w:val="008772F6"/>
    <w:rsid w:val="00927F5A"/>
    <w:rsid w:val="00A44D02"/>
    <w:rsid w:val="00D3106C"/>
    <w:rsid w:val="00EA5DF5"/>
    <w:rsid w:val="00EB1026"/>
    <w:rsid w:val="00FB2386"/>
    <w:rsid w:val="50CF4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next w:val="1"/>
    <w:link w:val="17"/>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kern w:val="0"/>
      <w:sz w:val="36"/>
      <w:szCs w:val="36"/>
      <w:lang w:val="en-US" w:eastAsia="ja-JP" w:bidi="ar-SA"/>
      <w14:ligatures w14:val="standardContextual"/>
    </w:rPr>
  </w:style>
  <w:style w:type="paragraph" w:styleId="3">
    <w:name w:val="heading 2"/>
    <w:next w:val="1"/>
    <w:link w:val="18"/>
    <w:unhideWhenUsed/>
    <w:qFormat/>
    <w:uiPriority w:val="9"/>
    <w:pPr>
      <w:keepNext/>
      <w:keepLines/>
      <w:spacing w:before="120" w:after="120"/>
      <w:outlineLvl w:val="1"/>
    </w:pPr>
    <w:rPr>
      <w:rFonts w:eastAsia="Microsoft YaHei UI" w:asciiTheme="minorHAnsi" w:hAnsiTheme="minorHAnsi" w:cstheme="minorBidi"/>
      <w:b/>
      <w:bCs/>
      <w:color w:val="1F497D" w:themeColor="text2"/>
      <w:kern w:val="0"/>
      <w:sz w:val="26"/>
      <w:szCs w:val="26"/>
      <w:lang w:val="en-US" w:eastAsia="ja-JP" w:bidi="ar-SA"/>
      <w14:ligatures w14:val="standardContextual"/>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eastAsia="Microsoft YaHei UI" w:asciiTheme="majorHAnsi" w:hAnsiTheme="majorHAnsi" w:cstheme="majorBidi"/>
      <w:color w:val="4F81BD" w:themeColor="accent1"/>
      <w:kern w:val="0"/>
      <w:sz w:val="36"/>
      <w:szCs w:val="36"/>
      <w:lang w:eastAsia="ja-JP"/>
    </w:rPr>
  </w:style>
  <w:style w:type="character" w:customStyle="1" w:styleId="18">
    <w:name w:val="标题 2 字符"/>
    <w:basedOn w:val="16"/>
    <w:link w:val="3"/>
    <w:qFormat/>
    <w:uiPriority w:val="9"/>
    <w:rPr>
      <w:rFonts w:eastAsia="Microsoft YaHei UI"/>
      <w:b/>
      <w:bCs/>
      <w:color w:val="1F497D" w:themeColor="text2"/>
      <w:kern w:val="0"/>
      <w:sz w:val="26"/>
      <w:szCs w:val="26"/>
      <w:lang w:eastAsia="ja-JP"/>
    </w:rPr>
  </w:style>
  <w:style w:type="character" w:customStyle="1" w:styleId="19">
    <w:name w:val="标题 3 字符"/>
    <w:basedOn w:val="16"/>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0">
    <w:name w:val="标题 4 字符"/>
    <w:basedOn w:val="16"/>
    <w:link w:val="5"/>
    <w:semiHidden/>
    <w:qFormat/>
    <w:uiPriority w:val="9"/>
    <w:rPr>
      <w:rFonts w:cstheme="majorBidi"/>
      <w:color w:val="366091" w:themeColor="accent1" w:themeShade="BF"/>
      <w:sz w:val="28"/>
      <w:szCs w:val="28"/>
    </w:rPr>
  </w:style>
  <w:style w:type="character" w:customStyle="1" w:styleId="21">
    <w:name w:val="标题 5 字符"/>
    <w:basedOn w:val="16"/>
    <w:link w:val="6"/>
    <w:semiHidden/>
    <w:qFormat/>
    <w:uiPriority w:val="9"/>
    <w:rPr>
      <w:rFonts w:cstheme="majorBidi"/>
      <w:color w:val="366091" w:themeColor="accent1" w:themeShade="BF"/>
      <w:sz w:val="24"/>
      <w:szCs w:val="24"/>
    </w:rPr>
  </w:style>
  <w:style w:type="character" w:customStyle="1" w:styleId="22">
    <w:name w:val="标题 6 字符"/>
    <w:basedOn w:val="16"/>
    <w:link w:val="7"/>
    <w:semiHidden/>
    <w:qFormat/>
    <w:uiPriority w:val="9"/>
    <w:rPr>
      <w:rFonts w:cstheme="majorBidi"/>
      <w:b/>
      <w:bCs/>
      <w:color w:val="366091" w:themeColor="accent1" w:themeShade="BF"/>
    </w:rPr>
  </w:style>
  <w:style w:type="character" w:customStyle="1" w:styleId="23">
    <w:name w:val="标题 7 字符"/>
    <w:basedOn w:val="16"/>
    <w:link w:val="8"/>
    <w:semiHidden/>
    <w:qFormat/>
    <w:uiPriority w:val="9"/>
    <w:rPr>
      <w:rFonts w:cstheme="majorBidi"/>
      <w:b/>
      <w:bCs/>
      <w:color w:val="585858" w:themeColor="text1" w:themeTint="A6"/>
    </w:rPr>
  </w:style>
  <w:style w:type="character" w:customStyle="1" w:styleId="24">
    <w:name w:val="标题 8 字符"/>
    <w:basedOn w:val="16"/>
    <w:link w:val="9"/>
    <w:semiHidden/>
    <w:qFormat/>
    <w:uiPriority w:val="9"/>
    <w:rPr>
      <w:rFonts w:cstheme="majorBidi"/>
      <w:color w:val="585858" w:themeColor="text1" w:themeTint="A6"/>
    </w:rPr>
  </w:style>
  <w:style w:type="character" w:customStyle="1" w:styleId="25">
    <w:name w:val="标题 9 字符"/>
    <w:basedOn w:val="16"/>
    <w:link w:val="10"/>
    <w:semiHidden/>
    <w:qFormat/>
    <w:uiPriority w:val="9"/>
    <w:rPr>
      <w:rFonts w:eastAsiaTheme="majorEastAsia" w:cstheme="majorBidi"/>
      <w:color w:val="585858" w:themeColor="text1" w:themeTint="A6"/>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366091" w:themeColor="accent1" w:themeShade="BF"/>
    </w:rPr>
  </w:style>
  <w:style w:type="paragraph" w:styleId="32">
    <w:name w:val="Intense Quote"/>
    <w:basedOn w:val="1"/>
    <w:next w:val="1"/>
    <w:link w:val="3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3">
    <w:name w:val="明显引用 字符"/>
    <w:basedOn w:val="16"/>
    <w:link w:val="32"/>
    <w:qFormat/>
    <w:uiPriority w:val="30"/>
    <w:rPr>
      <w:i/>
      <w:iCs/>
      <w:color w:val="366091" w:themeColor="accent1" w:themeShade="BF"/>
    </w:rPr>
  </w:style>
  <w:style w:type="character" w:customStyle="1" w:styleId="34">
    <w:name w:val="Intense Reference"/>
    <w:basedOn w:val="16"/>
    <w:qFormat/>
    <w:uiPriority w:val="32"/>
    <w:rPr>
      <w:b/>
      <w:bCs/>
      <w:smallCaps/>
      <w:color w:val="366091"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173</Words>
  <Characters>987</Characters>
  <Lines>8</Lines>
  <Paragraphs>2</Paragraphs>
  <TotalTime>14</TotalTime>
  <ScaleCrop>false</ScaleCrop>
  <LinksUpToDate>false</LinksUpToDate>
  <CharactersWithSpaces>1158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2025-12-15T04:14:00Z</dcterms:created>
  <dc:creator>林峰 蒲</dc:creator>
  <cp:lastModifiedBy>Administrator</cp:lastModifiedBy>
  <cp:lastPrinted>2025-12-15T04:26:00Z</cp:lastPrinted>
  <dcterms:modified xsi:type="dcterms:W3CDTF">2025-12-15T08:54:45Z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