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72" w:rsidRDefault="00124F72">
      <w:pPr>
        <w:widowControl/>
        <w:spacing w:line="520" w:lineRule="exact"/>
        <w:rPr>
          <w:rFonts w:ascii="Times New Roman" w:eastAsia="方正仿宋_GBK" w:hAnsi="Times New Roman"/>
          <w:bCs/>
          <w:snapToGrid w:val="0"/>
          <w:color w:val="000000"/>
        </w:rPr>
      </w:pPr>
    </w:p>
    <w:p w:rsidR="00124F72" w:rsidRPr="001F0186" w:rsidRDefault="00124F72">
      <w:pPr>
        <w:spacing w:line="520" w:lineRule="exact"/>
        <w:jc w:val="center"/>
        <w:rPr>
          <w:rFonts w:ascii="方正小标宋简体" w:eastAsia="方正小标宋简体" w:hAnsi="Times New Roman"/>
          <w:sz w:val="44"/>
          <w:szCs w:val="44"/>
        </w:rPr>
      </w:pPr>
      <w:r w:rsidRPr="001F0186">
        <w:rPr>
          <w:rFonts w:ascii="方正小标宋简体" w:eastAsia="方正小标宋简体" w:hAnsi="Times New Roman" w:hint="eastAsia"/>
          <w:sz w:val="44"/>
          <w:szCs w:val="44"/>
        </w:rPr>
        <w:t>和硕县红蝶谷景区门票</w:t>
      </w:r>
      <w:r>
        <w:rPr>
          <w:rFonts w:ascii="方正小标宋简体" w:eastAsia="方正小标宋简体" w:hAnsi="Times New Roman" w:hint="eastAsia"/>
          <w:sz w:val="44"/>
          <w:szCs w:val="44"/>
        </w:rPr>
        <w:t>调价</w:t>
      </w:r>
      <w:r w:rsidRPr="001F0186">
        <w:rPr>
          <w:rFonts w:ascii="方正小标宋简体" w:eastAsia="方正小标宋简体" w:hAnsi="Times New Roman" w:hint="eastAsia"/>
          <w:sz w:val="44"/>
          <w:szCs w:val="44"/>
        </w:rPr>
        <w:t>方案</w:t>
      </w:r>
    </w:p>
    <w:p w:rsidR="00124F72" w:rsidRPr="001F0186" w:rsidRDefault="00124F72" w:rsidP="00BE2984">
      <w:pPr>
        <w:spacing w:line="520" w:lineRule="exact"/>
        <w:jc w:val="center"/>
        <w:rPr>
          <w:rFonts w:ascii="方正小标宋简体" w:eastAsia="方正小标宋简体" w:hAnsi="Times New Roman"/>
          <w:sz w:val="44"/>
          <w:szCs w:val="44"/>
        </w:rPr>
      </w:pPr>
      <w:r w:rsidRPr="001F0186">
        <w:rPr>
          <w:rFonts w:ascii="方正小标宋简体" w:eastAsia="方正小标宋简体" w:hAnsi="Times New Roman" w:hint="eastAsia"/>
          <w:sz w:val="44"/>
          <w:szCs w:val="44"/>
        </w:rPr>
        <w:t>（征求意见稿）</w:t>
      </w:r>
    </w:p>
    <w:p w:rsidR="00124F72" w:rsidRPr="00006027" w:rsidRDefault="00124F72" w:rsidP="00006027">
      <w:pPr>
        <w:rPr>
          <w:rFonts w:ascii="方正仿宋_GBK" w:eastAsia="方正仿宋_GBK" w:hAnsi="Times New Roman"/>
          <w:sz w:val="32"/>
          <w:szCs w:val="32"/>
        </w:rPr>
      </w:pPr>
    </w:p>
    <w:p w:rsidR="00124F72" w:rsidRPr="00006027" w:rsidRDefault="00124F72" w:rsidP="0087348A">
      <w:pPr>
        <w:ind w:firstLineChars="200" w:firstLine="31680"/>
        <w:rPr>
          <w:rFonts w:ascii="方正仿宋_GBK" w:eastAsia="方正仿宋_GBK"/>
          <w:color w:val="000000"/>
          <w:sz w:val="32"/>
          <w:szCs w:val="32"/>
          <w:shd w:val="clear" w:color="auto" w:fill="FFFFFF"/>
        </w:rPr>
      </w:pPr>
      <w:r w:rsidRPr="00006027">
        <w:rPr>
          <w:rFonts w:ascii="方正仿宋_GBK" w:eastAsia="方正仿宋_GBK" w:hAnsi="Arial" w:cs="Arial" w:hint="eastAsia"/>
          <w:color w:val="000000"/>
          <w:kern w:val="0"/>
          <w:sz w:val="32"/>
          <w:szCs w:val="32"/>
        </w:rPr>
        <w:t>根据《中华人民共和国价格法》《政府制定价格成本监审办法》和《</w:t>
      </w:r>
      <w:r w:rsidRPr="00006027">
        <w:rPr>
          <w:rFonts w:ascii="方正仿宋_GBK" w:eastAsia="方正仿宋_GBK" w:hint="eastAsia"/>
          <w:color w:val="333333"/>
          <w:sz w:val="32"/>
          <w:szCs w:val="32"/>
        </w:rPr>
        <w:t>自治区旅游景区门票及相关服务价格管理办法</w:t>
      </w:r>
      <w:r w:rsidRPr="00006027">
        <w:rPr>
          <w:rFonts w:ascii="方正仿宋_GBK" w:eastAsia="方正仿宋_GBK" w:hAnsi="Arial" w:cs="Arial" w:hint="eastAsia"/>
          <w:color w:val="000000"/>
          <w:kern w:val="0"/>
          <w:sz w:val="32"/>
          <w:szCs w:val="32"/>
        </w:rPr>
        <w:t>》等法律法规及相关规定，</w:t>
      </w:r>
      <w:r w:rsidRPr="00006027">
        <w:rPr>
          <w:rFonts w:ascii="方正仿宋_GBK" w:eastAsia="方正仿宋_GBK" w:hAnsi="仿宋_GB2312" w:cs="仿宋_GB2312" w:hint="eastAsia"/>
          <w:sz w:val="32"/>
          <w:szCs w:val="32"/>
        </w:rPr>
        <w:t>根据单位申请，</w:t>
      </w:r>
      <w:r>
        <w:rPr>
          <w:rFonts w:ascii="方正仿宋_GBK" w:eastAsia="方正仿宋_GBK" w:hAnsi="仿宋_GB2312" w:cs="仿宋_GB2312" w:hint="eastAsia"/>
          <w:sz w:val="32"/>
          <w:szCs w:val="32"/>
        </w:rPr>
        <w:t>和硕县发改委</w:t>
      </w:r>
      <w:r w:rsidRPr="00006027">
        <w:rPr>
          <w:rFonts w:ascii="方正仿宋_GBK" w:eastAsia="方正仿宋_GBK" w:hAnsi="仿宋_GB2312" w:cs="仿宋_GB2312" w:hint="eastAsia"/>
          <w:sz w:val="32"/>
          <w:szCs w:val="32"/>
        </w:rPr>
        <w:t>经履行定价成本调查程序，</w:t>
      </w:r>
      <w:r w:rsidRPr="00006027">
        <w:rPr>
          <w:rFonts w:ascii="方正仿宋_GBK" w:eastAsia="方正仿宋_GBK" w:hAnsi="Arial" w:cs="Arial" w:hint="eastAsia"/>
          <w:color w:val="000000"/>
          <w:kern w:val="0"/>
          <w:sz w:val="32"/>
          <w:szCs w:val="32"/>
        </w:rPr>
        <w:t>对和硕县红蝶谷景区</w:t>
      </w:r>
      <w:r>
        <w:rPr>
          <w:rFonts w:ascii="方正仿宋_GBK" w:eastAsia="方正仿宋_GBK" w:hAnsi="Arial" w:cs="Arial" w:hint="eastAsia"/>
          <w:color w:val="000000"/>
          <w:kern w:val="0"/>
          <w:sz w:val="32"/>
          <w:szCs w:val="32"/>
        </w:rPr>
        <w:t>门票价格</w:t>
      </w:r>
      <w:r w:rsidRPr="00006027">
        <w:rPr>
          <w:rFonts w:ascii="方正仿宋_GBK" w:eastAsia="方正仿宋_GBK" w:hAnsi="Arial" w:cs="Arial" w:hint="eastAsia"/>
          <w:color w:val="000000"/>
          <w:kern w:val="0"/>
          <w:sz w:val="32"/>
          <w:szCs w:val="32"/>
        </w:rPr>
        <w:t>进行了理论成本调查，</w:t>
      </w:r>
      <w:r w:rsidRPr="00006027">
        <w:rPr>
          <w:rFonts w:ascii="方正仿宋_GBK" w:eastAsia="方正仿宋_GBK" w:hAnsi="仿宋" w:hint="eastAsia"/>
          <w:sz w:val="32"/>
          <w:szCs w:val="32"/>
        </w:rPr>
        <w:t>依据成本调查结论，现</w:t>
      </w:r>
      <w:r w:rsidRPr="00006027">
        <w:rPr>
          <w:rFonts w:ascii="方正仿宋_GBK" w:eastAsia="方正仿宋_GBK" w:hint="eastAsia"/>
          <w:sz w:val="32"/>
          <w:szCs w:val="32"/>
        </w:rPr>
        <w:t>拟定和硕县</w:t>
      </w:r>
      <w:r w:rsidRPr="00006027">
        <w:rPr>
          <w:rFonts w:ascii="方正仿宋_GBK" w:eastAsia="方正仿宋_GBK" w:hAnsi="Arial" w:cs="Arial" w:hint="eastAsia"/>
          <w:color w:val="000000"/>
          <w:kern w:val="0"/>
          <w:sz w:val="32"/>
          <w:szCs w:val="32"/>
        </w:rPr>
        <w:t>红蝶谷景区门票</w:t>
      </w:r>
      <w:r>
        <w:rPr>
          <w:rFonts w:ascii="方正仿宋_GBK" w:eastAsia="方正仿宋_GBK" w:hAnsi="Arial" w:cs="Arial" w:hint="eastAsia"/>
          <w:color w:val="000000"/>
          <w:kern w:val="0"/>
          <w:sz w:val="32"/>
          <w:szCs w:val="32"/>
        </w:rPr>
        <w:t>调</w:t>
      </w:r>
      <w:r w:rsidRPr="00006027">
        <w:rPr>
          <w:rFonts w:ascii="方正仿宋_GBK" w:eastAsia="方正仿宋_GBK" w:hAnsi="Arial" w:cs="Arial" w:hint="eastAsia"/>
          <w:color w:val="000000"/>
          <w:kern w:val="0"/>
          <w:sz w:val="32"/>
          <w:szCs w:val="32"/>
        </w:rPr>
        <w:t>价</w:t>
      </w:r>
      <w:r w:rsidRPr="00006027">
        <w:rPr>
          <w:rFonts w:ascii="方正仿宋_GBK" w:eastAsia="方正仿宋_GBK" w:hint="eastAsia"/>
          <w:sz w:val="32"/>
          <w:szCs w:val="32"/>
        </w:rPr>
        <w:t>方案如下：</w:t>
      </w:r>
    </w:p>
    <w:p w:rsidR="00124F72" w:rsidRPr="00006027" w:rsidRDefault="00124F72" w:rsidP="0087348A">
      <w:pPr>
        <w:ind w:firstLineChars="200" w:firstLine="31680"/>
        <w:rPr>
          <w:rFonts w:ascii="黑体" w:eastAsia="黑体" w:hAnsi="黑体" w:cs="黑体"/>
          <w:sz w:val="32"/>
          <w:szCs w:val="32"/>
        </w:rPr>
      </w:pPr>
      <w:r w:rsidRPr="00006027">
        <w:rPr>
          <w:rFonts w:ascii="黑体" w:eastAsia="黑体" w:hAnsi="黑体" w:hint="eastAsia"/>
          <w:sz w:val="32"/>
          <w:szCs w:val="32"/>
        </w:rPr>
        <w:t>一、红蝶谷景区</w:t>
      </w:r>
      <w:r w:rsidRPr="00006027">
        <w:rPr>
          <w:rFonts w:ascii="黑体" w:eastAsia="黑体" w:hAnsi="黑体" w:cs="黑体" w:hint="eastAsia"/>
          <w:sz w:val="32"/>
          <w:szCs w:val="32"/>
        </w:rPr>
        <w:t>基本情况</w:t>
      </w:r>
    </w:p>
    <w:p w:rsidR="00124F72" w:rsidRPr="00006027" w:rsidRDefault="00124F72" w:rsidP="0087348A">
      <w:pPr>
        <w:ind w:firstLineChars="200" w:firstLine="31680"/>
        <w:rPr>
          <w:rFonts w:ascii="方正仿宋_GBK" w:eastAsia="方正仿宋_GBK" w:hAnsi="Arial" w:cs="Arial"/>
          <w:color w:val="000000"/>
          <w:kern w:val="0"/>
          <w:sz w:val="32"/>
          <w:szCs w:val="32"/>
        </w:rPr>
      </w:pPr>
      <w:r w:rsidRPr="006F7426">
        <w:rPr>
          <w:rFonts w:ascii="方正仿宋_GBK" w:eastAsia="方正仿宋_GBK" w:hAnsi="Arial" w:cs="Arial" w:hint="eastAsia"/>
          <w:color w:val="000000"/>
          <w:kern w:val="0"/>
          <w:sz w:val="32"/>
          <w:szCs w:val="32"/>
        </w:rPr>
        <w:t>红蝶谷景区坐落于我县曲惠镇，地理位置得天独厚，是一处集自然生态与历史人文于一体的旅游胜地。景区自然生态风光独具魅力，谷内天山雪水潺潺不息，滋养着成片苍劲挺拔的百年古树，既是远近闻名的天然避暑秘境，更是露营爱好者心驰神往的休闲天堂。这里还是汉代西域三十六城之一危须国的属地，汉代古墓群遗址静静伫立，无声诉说着西域古国往昔的灿烂与辉煌。每年</w:t>
      </w:r>
      <w:r w:rsidRPr="006F7426">
        <w:rPr>
          <w:rFonts w:ascii="方正仿宋_GBK" w:eastAsia="方正仿宋_GBK" w:hAnsi="Arial" w:cs="Arial"/>
          <w:color w:val="000000"/>
          <w:kern w:val="0"/>
          <w:sz w:val="32"/>
          <w:szCs w:val="32"/>
        </w:rPr>
        <w:t>5</w:t>
      </w:r>
      <w:r w:rsidRPr="006F7426">
        <w:rPr>
          <w:rFonts w:ascii="方正仿宋_GBK" w:eastAsia="方正仿宋_GBK" w:hAnsi="Arial" w:cs="Arial" w:hint="eastAsia"/>
          <w:color w:val="000000"/>
          <w:kern w:val="0"/>
          <w:sz w:val="32"/>
          <w:szCs w:val="32"/>
        </w:rPr>
        <w:t>月至</w:t>
      </w:r>
      <w:r w:rsidRPr="006F7426">
        <w:rPr>
          <w:rFonts w:ascii="方正仿宋_GBK" w:eastAsia="方正仿宋_GBK" w:hAnsi="Arial" w:cs="Arial"/>
          <w:color w:val="000000"/>
          <w:kern w:val="0"/>
          <w:sz w:val="32"/>
          <w:szCs w:val="32"/>
        </w:rPr>
        <w:t>7</w:t>
      </w:r>
      <w:r w:rsidRPr="006F7426">
        <w:rPr>
          <w:rFonts w:ascii="方正仿宋_GBK" w:eastAsia="方正仿宋_GBK" w:hAnsi="Arial" w:cs="Arial" w:hint="eastAsia"/>
          <w:color w:val="000000"/>
          <w:kern w:val="0"/>
          <w:sz w:val="32"/>
          <w:szCs w:val="32"/>
        </w:rPr>
        <w:t>月，谷内成千上万只红蝴蝶翩跹起舞，形成“人在谷中游、蝶在人上舞”的独特景观。景区基础设施完善、餐饮服务配套齐全，是居家休闲放松、亲子互动游乐、商务团队团建、科普教育研学的理想选择，对丰</w:t>
      </w:r>
      <w:bookmarkStart w:id="0" w:name="_GoBack"/>
      <w:bookmarkEnd w:id="0"/>
      <w:r w:rsidRPr="006F7426">
        <w:rPr>
          <w:rFonts w:ascii="方正仿宋_GBK" w:eastAsia="方正仿宋_GBK" w:hAnsi="Arial" w:cs="Arial" w:hint="eastAsia"/>
          <w:color w:val="000000"/>
          <w:kern w:val="0"/>
          <w:sz w:val="32"/>
          <w:szCs w:val="32"/>
        </w:rPr>
        <w:t>富我县旅游业态、促进产业融合起到了积极作用</w:t>
      </w:r>
      <w:r>
        <w:rPr>
          <w:rFonts w:ascii="方正仿宋_GBK" w:eastAsia="方正仿宋_GBK" w:hAnsi="Arial" w:cs="Arial" w:hint="eastAsia"/>
          <w:color w:val="000000"/>
          <w:kern w:val="0"/>
          <w:sz w:val="32"/>
          <w:szCs w:val="32"/>
        </w:rPr>
        <w:t>。</w:t>
      </w:r>
    </w:p>
    <w:p w:rsidR="00124F72" w:rsidRPr="00006027" w:rsidRDefault="00124F72" w:rsidP="0087348A">
      <w:pPr>
        <w:ind w:firstLineChars="200" w:firstLine="31680"/>
        <w:rPr>
          <w:rFonts w:ascii="黑体" w:eastAsia="黑体" w:hAnsi="黑体"/>
          <w:sz w:val="32"/>
          <w:szCs w:val="32"/>
        </w:rPr>
      </w:pPr>
      <w:r w:rsidRPr="00006027">
        <w:rPr>
          <w:rFonts w:ascii="黑体" w:eastAsia="黑体" w:hAnsi="黑体" w:hint="eastAsia"/>
          <w:sz w:val="32"/>
          <w:szCs w:val="32"/>
        </w:rPr>
        <w:t>二、红蝶谷景区目前门票标准</w:t>
      </w:r>
    </w:p>
    <w:p w:rsidR="00124F72" w:rsidRPr="00006027" w:rsidRDefault="00124F72" w:rsidP="0087348A">
      <w:pPr>
        <w:ind w:firstLineChars="200" w:firstLine="31680"/>
        <w:rPr>
          <w:rFonts w:ascii="方正仿宋_GBK" w:eastAsia="方正仿宋_GBK"/>
          <w:sz w:val="32"/>
          <w:szCs w:val="32"/>
        </w:rPr>
      </w:pPr>
      <w:r w:rsidRPr="00006027">
        <w:rPr>
          <w:rFonts w:ascii="方正仿宋_GBK" w:eastAsia="方正仿宋_GBK" w:hint="eastAsia"/>
          <w:color w:val="000000"/>
          <w:sz w:val="32"/>
          <w:szCs w:val="32"/>
          <w:shd w:val="clear" w:color="auto" w:fill="FFFFFF"/>
        </w:rPr>
        <w:t>和硕县红蝶谷景区于</w:t>
      </w:r>
      <w:r w:rsidRPr="00006027">
        <w:rPr>
          <w:rFonts w:ascii="方正仿宋_GBK" w:eastAsia="方正仿宋_GBK"/>
          <w:color w:val="000000"/>
          <w:sz w:val="32"/>
          <w:szCs w:val="32"/>
          <w:shd w:val="clear" w:color="auto" w:fill="FFFFFF"/>
        </w:rPr>
        <w:t>2025</w:t>
      </w:r>
      <w:r w:rsidRPr="00006027">
        <w:rPr>
          <w:rFonts w:ascii="方正仿宋_GBK" w:eastAsia="方正仿宋_GBK" w:hint="eastAsia"/>
          <w:color w:val="000000"/>
          <w:sz w:val="32"/>
          <w:szCs w:val="32"/>
          <w:shd w:val="clear" w:color="auto" w:fill="FFFFFF"/>
        </w:rPr>
        <w:t>年</w:t>
      </w:r>
      <w:r w:rsidRPr="00006027">
        <w:rPr>
          <w:rFonts w:ascii="方正仿宋_GBK" w:eastAsia="方正仿宋_GBK"/>
          <w:color w:val="000000"/>
          <w:sz w:val="32"/>
          <w:szCs w:val="32"/>
          <w:shd w:val="clear" w:color="auto" w:fill="FFFFFF"/>
        </w:rPr>
        <w:t>11</w:t>
      </w:r>
      <w:r w:rsidRPr="00006027">
        <w:rPr>
          <w:rFonts w:ascii="方正仿宋_GBK" w:eastAsia="方正仿宋_GBK" w:hint="eastAsia"/>
          <w:color w:val="000000"/>
          <w:sz w:val="32"/>
          <w:szCs w:val="32"/>
          <w:shd w:val="clear" w:color="auto" w:fill="FFFFFF"/>
        </w:rPr>
        <w:t>月经州文化体育广播电视和旅游局确定为国家</w:t>
      </w:r>
      <w:r w:rsidRPr="00006027">
        <w:rPr>
          <w:rFonts w:ascii="方正仿宋_GBK" w:eastAsia="方正仿宋_GBK"/>
          <w:color w:val="000000"/>
          <w:sz w:val="32"/>
          <w:szCs w:val="32"/>
          <w:shd w:val="clear" w:color="auto" w:fill="FFFFFF"/>
        </w:rPr>
        <w:t>3A</w:t>
      </w:r>
      <w:r w:rsidRPr="00006027">
        <w:rPr>
          <w:rFonts w:ascii="方正仿宋_GBK" w:eastAsia="方正仿宋_GBK" w:hint="eastAsia"/>
          <w:color w:val="000000"/>
          <w:sz w:val="32"/>
          <w:szCs w:val="32"/>
          <w:shd w:val="clear" w:color="auto" w:fill="FFFFFF"/>
        </w:rPr>
        <w:t>级旅游景区。目前景区执行门票标准为</w:t>
      </w:r>
      <w:r w:rsidRPr="00006027">
        <w:rPr>
          <w:rFonts w:ascii="方正仿宋_GBK" w:eastAsia="方正仿宋_GBK"/>
          <w:color w:val="000000"/>
          <w:sz w:val="32"/>
          <w:szCs w:val="32"/>
          <w:shd w:val="clear" w:color="auto" w:fill="FFFFFF"/>
        </w:rPr>
        <w:t>10</w:t>
      </w:r>
      <w:r w:rsidRPr="00006027">
        <w:rPr>
          <w:rFonts w:ascii="方正仿宋_GBK" w:eastAsia="方正仿宋_GBK" w:hint="eastAsia"/>
          <w:color w:val="000000"/>
          <w:sz w:val="32"/>
          <w:szCs w:val="32"/>
          <w:shd w:val="clear" w:color="auto" w:fill="FFFFFF"/>
        </w:rPr>
        <w:t>元</w:t>
      </w:r>
      <w:r w:rsidRPr="00006027">
        <w:rPr>
          <w:rFonts w:ascii="方正仿宋_GBK" w:eastAsia="方正仿宋_GBK"/>
          <w:color w:val="000000"/>
          <w:sz w:val="32"/>
          <w:szCs w:val="32"/>
          <w:shd w:val="clear" w:color="auto" w:fill="FFFFFF"/>
        </w:rPr>
        <w:t>/</w:t>
      </w:r>
      <w:r w:rsidRPr="00006027">
        <w:rPr>
          <w:rFonts w:ascii="方正仿宋_GBK" w:eastAsia="方正仿宋_GBK" w:hint="eastAsia"/>
          <w:color w:val="000000"/>
          <w:sz w:val="32"/>
          <w:szCs w:val="32"/>
          <w:shd w:val="clear" w:color="auto" w:fill="FFFFFF"/>
        </w:rPr>
        <w:t>人·次，执行依据为</w:t>
      </w:r>
      <w:r w:rsidRPr="00006027">
        <w:rPr>
          <w:rFonts w:ascii="方正仿宋_GBK" w:eastAsia="方正仿宋_GBK"/>
          <w:color w:val="000000"/>
          <w:sz w:val="32"/>
          <w:szCs w:val="32"/>
          <w:shd w:val="clear" w:color="auto" w:fill="FFFFFF"/>
        </w:rPr>
        <w:t>2007</w:t>
      </w:r>
      <w:r w:rsidRPr="00006027">
        <w:rPr>
          <w:rFonts w:ascii="方正仿宋_GBK" w:eastAsia="方正仿宋_GBK" w:hint="eastAsia"/>
          <w:color w:val="000000"/>
          <w:sz w:val="32"/>
          <w:szCs w:val="32"/>
          <w:shd w:val="clear" w:color="auto" w:fill="FFFFFF"/>
        </w:rPr>
        <w:t>年巴州发改委下发《关于对曲惠乡红蝶谷景区门票价格的批复》</w:t>
      </w:r>
      <w:r w:rsidRPr="00006027">
        <w:rPr>
          <w:rFonts w:ascii="方正仿宋_GBK" w:eastAsia="方正仿宋_GBK"/>
          <w:color w:val="000000"/>
          <w:sz w:val="32"/>
          <w:szCs w:val="32"/>
          <w:shd w:val="clear" w:color="auto" w:fill="FFFFFF"/>
        </w:rPr>
        <w:t>(</w:t>
      </w:r>
      <w:r w:rsidRPr="00006027">
        <w:rPr>
          <w:rFonts w:ascii="方正仿宋_GBK" w:eastAsia="方正仿宋_GBK" w:hint="eastAsia"/>
          <w:color w:val="000000"/>
          <w:sz w:val="32"/>
          <w:szCs w:val="32"/>
          <w:shd w:val="clear" w:color="auto" w:fill="FFFFFF"/>
        </w:rPr>
        <w:t>巴发改价费〔</w:t>
      </w:r>
      <w:r w:rsidRPr="00006027">
        <w:rPr>
          <w:rFonts w:ascii="方正仿宋_GBK" w:eastAsia="方正仿宋_GBK"/>
          <w:color w:val="000000"/>
          <w:sz w:val="32"/>
          <w:szCs w:val="32"/>
          <w:shd w:val="clear" w:color="auto" w:fill="FFFFFF"/>
        </w:rPr>
        <w:t>2007</w:t>
      </w:r>
      <w:r w:rsidRPr="00006027">
        <w:rPr>
          <w:rFonts w:ascii="方正仿宋_GBK" w:eastAsia="方正仿宋_GBK" w:hint="eastAsia"/>
          <w:color w:val="000000"/>
          <w:sz w:val="32"/>
          <w:szCs w:val="32"/>
          <w:shd w:val="clear" w:color="auto" w:fill="FFFFFF"/>
        </w:rPr>
        <w:t>〕</w:t>
      </w:r>
      <w:r w:rsidRPr="00006027">
        <w:rPr>
          <w:rFonts w:ascii="方正仿宋_GBK" w:eastAsia="方正仿宋_GBK"/>
          <w:color w:val="000000"/>
          <w:sz w:val="32"/>
          <w:szCs w:val="32"/>
          <w:shd w:val="clear" w:color="auto" w:fill="FFFFFF"/>
        </w:rPr>
        <w:t>102</w:t>
      </w:r>
      <w:r w:rsidRPr="00006027">
        <w:rPr>
          <w:rFonts w:ascii="方正仿宋_GBK" w:eastAsia="方正仿宋_GBK" w:hint="eastAsia"/>
          <w:color w:val="000000"/>
          <w:sz w:val="32"/>
          <w:szCs w:val="32"/>
          <w:shd w:val="clear" w:color="auto" w:fill="FFFFFF"/>
        </w:rPr>
        <w:t>号</w:t>
      </w:r>
      <w:r w:rsidRPr="00006027">
        <w:rPr>
          <w:rFonts w:ascii="方正仿宋_GBK" w:eastAsia="方正仿宋_GBK"/>
          <w:color w:val="000000"/>
          <w:sz w:val="32"/>
          <w:szCs w:val="32"/>
          <w:shd w:val="clear" w:color="auto" w:fill="FFFFFF"/>
        </w:rPr>
        <w:t>)</w:t>
      </w:r>
      <w:r w:rsidRPr="00006027">
        <w:rPr>
          <w:rFonts w:ascii="方正仿宋_GBK" w:eastAsia="方正仿宋_GBK" w:hint="eastAsia"/>
          <w:color w:val="000000"/>
          <w:sz w:val="32"/>
          <w:szCs w:val="32"/>
          <w:shd w:val="clear" w:color="auto" w:fill="FFFFFF"/>
        </w:rPr>
        <w:t>。</w:t>
      </w:r>
    </w:p>
    <w:p w:rsidR="00124F72" w:rsidRPr="00006027" w:rsidRDefault="00124F72" w:rsidP="0087348A">
      <w:pPr>
        <w:ind w:firstLineChars="200" w:firstLine="31680"/>
        <w:rPr>
          <w:rFonts w:ascii="黑体" w:eastAsia="黑体" w:hAnsi="黑体"/>
          <w:sz w:val="32"/>
          <w:szCs w:val="32"/>
        </w:rPr>
      </w:pPr>
      <w:r w:rsidRPr="00006027">
        <w:rPr>
          <w:rFonts w:ascii="黑体" w:eastAsia="黑体" w:hAnsi="黑体" w:hint="eastAsia"/>
          <w:sz w:val="32"/>
          <w:szCs w:val="32"/>
        </w:rPr>
        <w:t>三、成本调查依据、理由</w:t>
      </w:r>
    </w:p>
    <w:p w:rsidR="00124F72" w:rsidRPr="00006027" w:rsidRDefault="00124F72" w:rsidP="0087348A">
      <w:pPr>
        <w:ind w:firstLineChars="200" w:firstLine="31680"/>
        <w:rPr>
          <w:rFonts w:ascii="方正仿宋_GBK" w:eastAsia="方正仿宋_GBK" w:hAnsi="Arial" w:cs="Arial"/>
          <w:color w:val="000000"/>
          <w:kern w:val="0"/>
          <w:sz w:val="32"/>
          <w:szCs w:val="32"/>
        </w:rPr>
      </w:pPr>
      <w:r w:rsidRPr="00006027">
        <w:rPr>
          <w:rFonts w:ascii="方正仿宋_GBK" w:eastAsia="方正仿宋_GBK" w:hAnsi="Arial" w:cs="Arial" w:hint="eastAsia"/>
          <w:color w:val="000000"/>
          <w:kern w:val="0"/>
          <w:sz w:val="32"/>
          <w:szCs w:val="32"/>
        </w:rPr>
        <w:t>依据为</w:t>
      </w:r>
      <w:r w:rsidRPr="00006027">
        <w:rPr>
          <w:rFonts w:ascii="方正仿宋_GBK" w:eastAsia="方正仿宋_GBK" w:hAnsi="仿宋_GB2312" w:cs="仿宋_GB2312" w:hint="eastAsia"/>
          <w:sz w:val="32"/>
          <w:szCs w:val="32"/>
        </w:rPr>
        <w:t>《</w:t>
      </w:r>
      <w:r w:rsidRPr="00006027">
        <w:rPr>
          <w:rFonts w:ascii="方正仿宋_GBK" w:eastAsia="方正仿宋_GBK" w:hAnsi="Arial" w:cs="Arial" w:hint="eastAsia"/>
          <w:color w:val="000000"/>
          <w:kern w:val="0"/>
          <w:sz w:val="32"/>
          <w:szCs w:val="32"/>
        </w:rPr>
        <w:t>中华人民共和国</w:t>
      </w:r>
      <w:r w:rsidRPr="00006027">
        <w:rPr>
          <w:rFonts w:ascii="方正仿宋_GBK" w:eastAsia="方正仿宋_GBK" w:hAnsi="仿宋_GB2312" w:cs="仿宋_GB2312" w:hint="eastAsia"/>
          <w:sz w:val="32"/>
          <w:szCs w:val="32"/>
        </w:rPr>
        <w:t>价格法》、《政府制定价格成本监审办法》、《自治区旅游景区门票及相关服务价格管理办法》</w:t>
      </w:r>
      <w:r w:rsidRPr="00006027">
        <w:rPr>
          <w:rFonts w:ascii="方正仿宋_GBK" w:eastAsia="方正仿宋_GBK" w:hAnsi="Arial" w:cs="Arial" w:hint="eastAsia"/>
          <w:color w:val="000000"/>
          <w:kern w:val="0"/>
          <w:sz w:val="32"/>
          <w:szCs w:val="32"/>
        </w:rPr>
        <w:t>等法律法规及相关规定。</w:t>
      </w:r>
    </w:p>
    <w:p w:rsidR="00124F72" w:rsidRPr="00006027" w:rsidRDefault="00124F72" w:rsidP="0087348A">
      <w:pPr>
        <w:ind w:firstLineChars="200" w:firstLine="31680"/>
        <w:rPr>
          <w:rFonts w:ascii="方正仿宋_GBK" w:eastAsia="方正仿宋_GBK"/>
          <w:color w:val="000000"/>
          <w:sz w:val="32"/>
          <w:szCs w:val="32"/>
          <w:shd w:val="clear" w:color="auto" w:fill="FFFFFF"/>
        </w:rPr>
      </w:pPr>
      <w:r w:rsidRPr="00006027">
        <w:rPr>
          <w:rFonts w:ascii="方正仿宋_GBK" w:eastAsia="方正仿宋_GBK" w:hAnsi="Arial" w:cs="Arial" w:hint="eastAsia"/>
          <w:color w:val="000000"/>
          <w:kern w:val="0"/>
          <w:sz w:val="32"/>
          <w:szCs w:val="32"/>
        </w:rPr>
        <w:t>理由为</w:t>
      </w:r>
      <w:r w:rsidRPr="00006027">
        <w:rPr>
          <w:rFonts w:ascii="方正仿宋_GBK" w:eastAsia="方正仿宋_GBK" w:hAnsi="Times New Roman" w:cs="方正仿宋_GBK" w:hint="eastAsia"/>
          <w:sz w:val="32"/>
          <w:szCs w:val="32"/>
        </w:rPr>
        <w:t>红蝶谷景区实行自负盈亏运营模式，收入来源以门票为主。随着景区建设投入持续增加，日常运营需承担设施维护、安保保洁、人员薪酬、市场营销及文化主题活动开展等多项刚性成本，原门票已难以覆盖运营支出。为保障景区长期稳定运营，持续为广大游客提供优质旅游服务，推动景区实现良性可持续发展，有必要对</w:t>
      </w:r>
      <w:r w:rsidRPr="00006027">
        <w:rPr>
          <w:rFonts w:ascii="方正仿宋_GBK" w:eastAsia="方正仿宋_GBK" w:hint="eastAsia"/>
          <w:color w:val="000000"/>
          <w:sz w:val="32"/>
          <w:szCs w:val="32"/>
          <w:shd w:val="clear" w:color="auto" w:fill="FFFFFF"/>
        </w:rPr>
        <w:t>红蝶谷景区门票价格予以</w:t>
      </w:r>
      <w:r w:rsidRPr="00006027">
        <w:rPr>
          <w:rFonts w:ascii="方正仿宋_GBK" w:eastAsia="方正仿宋_GBK" w:hAnsi="Times New Roman" w:cs="方正仿宋_GBK" w:hint="eastAsia"/>
          <w:sz w:val="32"/>
          <w:szCs w:val="32"/>
        </w:rPr>
        <w:t>适当调整。</w:t>
      </w:r>
    </w:p>
    <w:p w:rsidR="00124F72" w:rsidRPr="00006027" w:rsidRDefault="00124F72" w:rsidP="0087348A">
      <w:pPr>
        <w:ind w:firstLineChars="200" w:firstLine="31680"/>
        <w:rPr>
          <w:rFonts w:ascii="黑体" w:eastAsia="黑体" w:hAnsi="黑体"/>
          <w:sz w:val="32"/>
          <w:szCs w:val="32"/>
        </w:rPr>
      </w:pPr>
      <w:r w:rsidRPr="00006027">
        <w:rPr>
          <w:rFonts w:ascii="黑体" w:eastAsia="黑体" w:hAnsi="黑体" w:hint="eastAsia"/>
          <w:sz w:val="32"/>
          <w:szCs w:val="32"/>
        </w:rPr>
        <w:t>四、红蝶谷景区</w:t>
      </w:r>
      <w:r>
        <w:rPr>
          <w:rFonts w:ascii="黑体" w:eastAsia="黑体" w:hAnsi="黑体" w:hint="eastAsia"/>
          <w:sz w:val="32"/>
          <w:szCs w:val="32"/>
        </w:rPr>
        <w:t>门票价格</w:t>
      </w:r>
      <w:r w:rsidRPr="00006027">
        <w:rPr>
          <w:rFonts w:ascii="黑体" w:eastAsia="黑体" w:hAnsi="黑体" w:hint="eastAsia"/>
          <w:sz w:val="32"/>
          <w:szCs w:val="32"/>
        </w:rPr>
        <w:t>成本调查结论</w:t>
      </w:r>
    </w:p>
    <w:p w:rsidR="00124F72" w:rsidRPr="00006027" w:rsidRDefault="00124F72" w:rsidP="0087348A">
      <w:pPr>
        <w:ind w:firstLineChars="200" w:firstLine="31680"/>
        <w:rPr>
          <w:rFonts w:ascii="方正仿宋_GBK" w:eastAsia="方正仿宋_GBK" w:hAnsi="Times New Roman" w:cs="方正仿宋_GBK"/>
          <w:sz w:val="32"/>
          <w:szCs w:val="32"/>
        </w:rPr>
      </w:pPr>
      <w:r w:rsidRPr="00006027">
        <w:rPr>
          <w:rFonts w:ascii="方正仿宋_GBK" w:eastAsia="方正仿宋_GBK" w:hAnsi="Arial" w:cs="Arial" w:hint="eastAsia"/>
          <w:color w:val="000000"/>
          <w:kern w:val="0"/>
          <w:sz w:val="32"/>
          <w:szCs w:val="32"/>
        </w:rPr>
        <w:t>经调查，核定和硕县红蝶谷景区年理论运营成本</w:t>
      </w:r>
      <w:r w:rsidRPr="00006027">
        <w:rPr>
          <w:rFonts w:ascii="方正仿宋_GBK" w:eastAsia="方正仿宋_GBK" w:hAnsi="方正仿宋_GBK" w:cs="方正仿宋_GBK"/>
          <w:color w:val="000000"/>
          <w:sz w:val="32"/>
          <w:szCs w:val="32"/>
        </w:rPr>
        <w:t>337847</w:t>
      </w:r>
      <w:r w:rsidRPr="00006027">
        <w:rPr>
          <w:rFonts w:ascii="方正仿宋_GBK" w:eastAsia="方正仿宋_GBK" w:hAnsi="Arial" w:cs="Arial" w:hint="eastAsia"/>
          <w:color w:val="000000"/>
          <w:kern w:val="0"/>
          <w:sz w:val="32"/>
          <w:szCs w:val="32"/>
        </w:rPr>
        <w:t>元，标准游客数按</w:t>
      </w:r>
      <w:r w:rsidRPr="00006027">
        <w:rPr>
          <w:rFonts w:ascii="方正仿宋_GBK" w:eastAsia="方正仿宋_GBK" w:hAnsi="Arial" w:cs="Arial"/>
          <w:color w:val="000000"/>
          <w:kern w:val="0"/>
          <w:sz w:val="32"/>
          <w:szCs w:val="32"/>
        </w:rPr>
        <w:t>13000</w:t>
      </w:r>
      <w:r w:rsidRPr="00006027">
        <w:rPr>
          <w:rFonts w:ascii="方正仿宋_GBK" w:eastAsia="方正仿宋_GBK" w:hAnsi="Arial" w:cs="Arial" w:hint="eastAsia"/>
          <w:color w:val="000000"/>
          <w:kern w:val="0"/>
          <w:sz w:val="32"/>
          <w:szCs w:val="32"/>
        </w:rPr>
        <w:t>人次计算，</w:t>
      </w:r>
      <w:r>
        <w:rPr>
          <w:rFonts w:ascii="方正仿宋_GBK" w:eastAsia="方正仿宋_GBK" w:hAnsi="Arial" w:cs="Arial" w:hint="eastAsia"/>
          <w:color w:val="000000"/>
          <w:kern w:val="0"/>
          <w:sz w:val="32"/>
          <w:szCs w:val="32"/>
        </w:rPr>
        <w:t>测算门票价格</w:t>
      </w:r>
      <w:r w:rsidRPr="00006027">
        <w:rPr>
          <w:rFonts w:ascii="方正仿宋_GBK" w:eastAsia="方正仿宋_GBK" w:hAnsi="Arial" w:cs="Arial" w:hint="eastAsia"/>
          <w:color w:val="000000"/>
          <w:kern w:val="0"/>
          <w:sz w:val="32"/>
          <w:szCs w:val="32"/>
        </w:rPr>
        <w:t>单位理论成本为</w:t>
      </w:r>
      <w:r w:rsidRPr="00006027">
        <w:rPr>
          <w:rFonts w:ascii="方正仿宋_GBK" w:eastAsia="方正仿宋_GBK" w:hAnsi="Arial" w:cs="Arial"/>
          <w:color w:val="000000"/>
          <w:kern w:val="0"/>
          <w:sz w:val="32"/>
          <w:szCs w:val="32"/>
        </w:rPr>
        <w:t>25.99</w:t>
      </w:r>
      <w:r w:rsidRPr="00006027">
        <w:rPr>
          <w:rFonts w:ascii="方正仿宋_GBK" w:eastAsia="方正仿宋_GBK" w:hAnsi="Arial" w:cs="Arial" w:hint="eastAsia"/>
          <w:color w:val="000000"/>
          <w:kern w:val="0"/>
          <w:sz w:val="32"/>
          <w:szCs w:val="32"/>
        </w:rPr>
        <w:t>元</w:t>
      </w:r>
      <w:r w:rsidRPr="00006027">
        <w:rPr>
          <w:rFonts w:ascii="方正仿宋_GBK" w:eastAsia="方正仿宋_GBK" w:hAnsi="Arial" w:cs="Arial"/>
          <w:color w:val="000000"/>
          <w:kern w:val="0"/>
          <w:sz w:val="32"/>
          <w:szCs w:val="32"/>
        </w:rPr>
        <w:t>/</w:t>
      </w:r>
      <w:r w:rsidRPr="00006027">
        <w:rPr>
          <w:rFonts w:ascii="方正仿宋_GBK" w:eastAsia="方正仿宋_GBK" w:hAnsi="方正仿宋_GBK" w:cs="方正仿宋_GBK" w:hint="eastAsia"/>
          <w:color w:val="000000"/>
          <w:sz w:val="32"/>
          <w:szCs w:val="32"/>
        </w:rPr>
        <w:t>人·次</w:t>
      </w:r>
      <w:r w:rsidRPr="00006027">
        <w:rPr>
          <w:rFonts w:ascii="方正仿宋_GBK" w:eastAsia="方正仿宋_GBK" w:hAnsi="Arial" w:cs="Arial" w:hint="eastAsia"/>
          <w:color w:val="000000"/>
          <w:kern w:val="0"/>
          <w:sz w:val="32"/>
          <w:szCs w:val="32"/>
        </w:rPr>
        <w:t>。</w:t>
      </w:r>
      <w:r w:rsidRPr="00006027">
        <w:rPr>
          <w:rFonts w:ascii="方正仿宋_GBK" w:eastAsia="方正仿宋_GBK" w:hAnsi="仿宋" w:hint="eastAsia"/>
          <w:sz w:val="32"/>
          <w:szCs w:val="32"/>
        </w:rPr>
        <w:t>（不含税和利润）。</w:t>
      </w:r>
    </w:p>
    <w:p w:rsidR="00124F72" w:rsidRPr="00006027" w:rsidRDefault="00124F72" w:rsidP="0087348A">
      <w:pPr>
        <w:ind w:firstLineChars="200" w:firstLine="31680"/>
        <w:rPr>
          <w:rFonts w:ascii="黑体" w:eastAsia="黑体" w:hAnsi="黑体"/>
          <w:sz w:val="32"/>
          <w:szCs w:val="32"/>
        </w:rPr>
      </w:pPr>
      <w:r w:rsidRPr="00006027">
        <w:rPr>
          <w:rFonts w:ascii="黑体" w:eastAsia="黑体" w:hAnsi="黑体" w:hint="eastAsia"/>
          <w:sz w:val="32"/>
          <w:szCs w:val="32"/>
        </w:rPr>
        <w:t>五、拟定红蝶谷景区门票价格方案</w:t>
      </w:r>
    </w:p>
    <w:p w:rsidR="00124F72" w:rsidRPr="00006027" w:rsidRDefault="00124F72" w:rsidP="0087348A">
      <w:pPr>
        <w:ind w:firstLineChars="200" w:firstLine="31680"/>
        <w:rPr>
          <w:rFonts w:ascii="方正仿宋_GBK" w:eastAsia="方正仿宋_GBK" w:hAnsi="Times New Roman" w:cs="方正仿宋_GBK"/>
          <w:sz w:val="32"/>
          <w:szCs w:val="32"/>
        </w:rPr>
      </w:pPr>
      <w:r w:rsidRPr="00006027">
        <w:rPr>
          <w:rFonts w:ascii="方正仿宋_GBK" w:eastAsia="方正仿宋_GBK" w:hAnsi="Times New Roman" w:cs="方正仿宋_GBK" w:hint="eastAsia"/>
          <w:sz w:val="32"/>
          <w:szCs w:val="32"/>
        </w:rPr>
        <w:t>根据自治区降低国有景区门票价格的政策要求及红蝶谷景区运营实际，参考巴州区域内</w:t>
      </w:r>
      <w:r w:rsidRPr="00006027">
        <w:rPr>
          <w:rFonts w:ascii="方正仿宋_GBK" w:eastAsia="方正仿宋_GBK" w:hAnsi="Times New Roman" w:cs="方正仿宋_GBK"/>
          <w:sz w:val="32"/>
          <w:szCs w:val="32"/>
        </w:rPr>
        <w:t>3A</w:t>
      </w:r>
      <w:r w:rsidRPr="00006027">
        <w:rPr>
          <w:rFonts w:ascii="方正仿宋_GBK" w:eastAsia="方正仿宋_GBK" w:hAnsi="Times New Roman" w:cs="方正仿宋_GBK" w:hint="eastAsia"/>
          <w:sz w:val="32"/>
          <w:szCs w:val="32"/>
        </w:rPr>
        <w:t>级旅游景区门票收费标准，</w:t>
      </w:r>
      <w:r>
        <w:rPr>
          <w:rFonts w:ascii="方正仿宋_GBK" w:eastAsia="方正仿宋_GBK" w:hAnsi="Times New Roman" w:cs="方正仿宋_GBK" w:hint="eastAsia"/>
          <w:sz w:val="32"/>
          <w:szCs w:val="32"/>
        </w:rPr>
        <w:t>结合成本调查结论，</w:t>
      </w:r>
      <w:r w:rsidRPr="00006027">
        <w:rPr>
          <w:rFonts w:ascii="方正仿宋_GBK" w:eastAsia="方正仿宋_GBK" w:hAnsi="Times New Roman" w:cs="方正仿宋_GBK" w:hint="eastAsia"/>
          <w:sz w:val="32"/>
          <w:szCs w:val="32"/>
        </w:rPr>
        <w:t>门票价格</w:t>
      </w:r>
      <w:r>
        <w:rPr>
          <w:rFonts w:ascii="方正仿宋_GBK" w:eastAsia="方正仿宋_GBK" w:hAnsi="Times New Roman" w:cs="方正仿宋_GBK" w:hint="eastAsia"/>
          <w:sz w:val="32"/>
          <w:szCs w:val="32"/>
        </w:rPr>
        <w:t>调整</w:t>
      </w:r>
      <w:r w:rsidRPr="00006027">
        <w:rPr>
          <w:rFonts w:ascii="方正仿宋_GBK" w:eastAsia="方正仿宋_GBK" w:hAnsi="Times New Roman" w:cs="方正仿宋_GBK" w:hint="eastAsia"/>
          <w:sz w:val="32"/>
          <w:szCs w:val="32"/>
        </w:rPr>
        <w:t>方案如下：</w:t>
      </w:r>
    </w:p>
    <w:p w:rsidR="00124F72" w:rsidRPr="00006027" w:rsidRDefault="00124F72" w:rsidP="0087348A">
      <w:pPr>
        <w:ind w:firstLineChars="200" w:firstLine="31680"/>
        <w:rPr>
          <w:rFonts w:ascii="方正仿宋_GBK" w:eastAsia="方正仿宋_GBK" w:hAnsi="黑体"/>
          <w:sz w:val="32"/>
          <w:szCs w:val="32"/>
        </w:rPr>
      </w:pPr>
      <w:r w:rsidRPr="00006027">
        <w:rPr>
          <w:rFonts w:ascii="方正仿宋_GBK" w:eastAsia="方正仿宋_GBK" w:hAnsi="Times New Roman" w:cs="方正仿宋_GBK" w:hint="eastAsia"/>
          <w:sz w:val="32"/>
          <w:szCs w:val="32"/>
        </w:rPr>
        <w:t>红蝶谷景区门票价格收费标准为</w:t>
      </w:r>
      <w:r w:rsidRPr="00006027">
        <w:rPr>
          <w:rFonts w:ascii="方正仿宋_GBK" w:eastAsia="方正仿宋_GBK" w:hAnsi="Times New Roman" w:cs="方正仿宋_GBK"/>
          <w:sz w:val="32"/>
          <w:szCs w:val="32"/>
        </w:rPr>
        <w:t>20</w:t>
      </w:r>
      <w:r w:rsidRPr="00006027">
        <w:rPr>
          <w:rFonts w:ascii="方正仿宋_GBK" w:eastAsia="方正仿宋_GBK" w:hAnsi="Times New Roman" w:cs="方正仿宋_GBK" w:hint="eastAsia"/>
          <w:sz w:val="32"/>
          <w:szCs w:val="32"/>
        </w:rPr>
        <w:t>元</w:t>
      </w:r>
      <w:r w:rsidRPr="00006027">
        <w:rPr>
          <w:rFonts w:ascii="方正仿宋_GBK" w:eastAsia="方正仿宋_GBK" w:hAnsi="Times New Roman" w:cs="方正仿宋_GBK"/>
          <w:sz w:val="32"/>
          <w:szCs w:val="32"/>
        </w:rPr>
        <w:t>/</w:t>
      </w:r>
      <w:r w:rsidRPr="00006027">
        <w:rPr>
          <w:rFonts w:ascii="方正仿宋_GBK" w:eastAsia="方正仿宋_GBK" w:hAnsi="Times New Roman" w:cs="方正仿宋_GBK" w:hint="eastAsia"/>
          <w:sz w:val="32"/>
          <w:szCs w:val="32"/>
        </w:rPr>
        <w:t>人·次（含税）。</w:t>
      </w:r>
    </w:p>
    <w:p w:rsidR="00124F72" w:rsidRPr="00006027" w:rsidRDefault="00124F72" w:rsidP="0087348A">
      <w:pPr>
        <w:ind w:firstLineChars="200" w:firstLine="31680"/>
        <w:rPr>
          <w:rFonts w:ascii="黑体" w:eastAsia="黑体" w:hAnsi="黑体"/>
          <w:sz w:val="32"/>
          <w:szCs w:val="32"/>
        </w:rPr>
      </w:pPr>
      <w:r w:rsidRPr="00006027">
        <w:rPr>
          <w:rFonts w:ascii="黑体" w:eastAsia="黑体" w:hAnsi="黑体" w:hint="eastAsia"/>
          <w:sz w:val="32"/>
          <w:szCs w:val="32"/>
        </w:rPr>
        <w:t>六、其他事项</w:t>
      </w:r>
    </w:p>
    <w:p w:rsidR="00124F72" w:rsidRPr="00006027" w:rsidRDefault="00124F72" w:rsidP="0087348A">
      <w:pPr>
        <w:ind w:firstLineChars="200" w:firstLine="31680"/>
        <w:rPr>
          <w:rFonts w:ascii="方正仿宋_GBK" w:eastAsia="方正仿宋_GBK" w:hAnsi="Times New Roman" w:cs="方正仿宋_GBK"/>
          <w:sz w:val="32"/>
          <w:szCs w:val="32"/>
        </w:rPr>
      </w:pPr>
      <w:r w:rsidRPr="00006027">
        <w:rPr>
          <w:rFonts w:ascii="方正仿宋_GBK" w:eastAsia="方正仿宋_GBK" w:hAnsi="Times New Roman" w:cs="方正仿宋_GBK"/>
          <w:sz w:val="32"/>
          <w:szCs w:val="32"/>
        </w:rPr>
        <w:t>1.</w:t>
      </w:r>
      <w:r w:rsidRPr="00006027">
        <w:rPr>
          <w:rFonts w:ascii="方正仿宋_GBK" w:eastAsia="方正仿宋_GBK" w:hAnsi="Times New Roman" w:cs="方正仿宋_GBK" w:hint="eastAsia"/>
          <w:sz w:val="32"/>
          <w:szCs w:val="32"/>
        </w:rPr>
        <w:t>景区应严格落实明码标价规定，在景区收费场所显著位置全面准确公示价格、减免政策以及设立</w:t>
      </w:r>
      <w:r w:rsidRPr="00006027">
        <w:rPr>
          <w:rFonts w:ascii="方正仿宋_GBK" w:eastAsia="方正仿宋_GBK" w:hAnsi="Times New Roman" w:cs="方正仿宋_GBK"/>
          <w:sz w:val="32"/>
          <w:szCs w:val="32"/>
        </w:rPr>
        <w:t>12301</w:t>
      </w:r>
      <w:r w:rsidRPr="00006027">
        <w:rPr>
          <w:rFonts w:ascii="方正仿宋_GBK" w:eastAsia="方正仿宋_GBK" w:hAnsi="Times New Roman" w:cs="方正仿宋_GBK" w:hint="eastAsia"/>
          <w:sz w:val="32"/>
          <w:szCs w:val="32"/>
        </w:rPr>
        <w:t>旅游投诉举报及</w:t>
      </w:r>
      <w:r w:rsidRPr="00006027">
        <w:rPr>
          <w:rFonts w:ascii="方正仿宋_GBK" w:eastAsia="方正仿宋_GBK" w:hAnsi="Times New Roman" w:cs="方正仿宋_GBK"/>
          <w:sz w:val="32"/>
          <w:szCs w:val="32"/>
        </w:rPr>
        <w:t>12315</w:t>
      </w:r>
      <w:r w:rsidRPr="00006027">
        <w:rPr>
          <w:rFonts w:ascii="方正仿宋_GBK" w:eastAsia="方正仿宋_GBK" w:hAnsi="Times New Roman" w:cs="方正仿宋_GBK" w:hint="eastAsia"/>
          <w:sz w:val="32"/>
          <w:szCs w:val="32"/>
        </w:rPr>
        <w:t>消费者投诉举报电话，主动接受社会监督；</w:t>
      </w:r>
    </w:p>
    <w:p w:rsidR="00124F72" w:rsidRPr="00006027" w:rsidRDefault="00124F72" w:rsidP="0087348A">
      <w:pPr>
        <w:ind w:firstLineChars="200" w:firstLine="31680"/>
        <w:rPr>
          <w:rFonts w:ascii="方正仿宋_GBK" w:eastAsia="方正仿宋_GBK" w:hAnsi="Times New Roman" w:cs="方正仿宋_GBK"/>
          <w:sz w:val="32"/>
          <w:szCs w:val="32"/>
        </w:rPr>
      </w:pPr>
      <w:r w:rsidRPr="00006027">
        <w:rPr>
          <w:rFonts w:ascii="方正仿宋_GBK" w:eastAsia="方正仿宋_GBK" w:hAnsi="Times New Roman" w:cs="方正仿宋_GBK"/>
          <w:sz w:val="32"/>
          <w:szCs w:val="32"/>
        </w:rPr>
        <w:t>2.</w:t>
      </w:r>
      <w:r w:rsidRPr="00006027">
        <w:rPr>
          <w:rFonts w:ascii="方正仿宋_GBK" w:eastAsia="方正仿宋_GBK" w:hAnsi="Times New Roman" w:cs="方正仿宋_GBK" w:hint="eastAsia"/>
          <w:sz w:val="32"/>
          <w:szCs w:val="32"/>
        </w:rPr>
        <w:t>严格落实国家和自治区对特殊群体的优惠政策；</w:t>
      </w:r>
    </w:p>
    <w:p w:rsidR="00124F72" w:rsidRPr="00006027" w:rsidRDefault="00124F72" w:rsidP="0087348A">
      <w:pPr>
        <w:ind w:firstLineChars="200" w:firstLine="31680"/>
        <w:rPr>
          <w:rFonts w:ascii="方正仿宋_GBK" w:eastAsia="方正仿宋_GBK" w:hAnsi="黑体"/>
          <w:sz w:val="32"/>
          <w:szCs w:val="32"/>
        </w:rPr>
      </w:pPr>
      <w:r w:rsidRPr="00006027">
        <w:rPr>
          <w:rFonts w:ascii="方正仿宋_GBK" w:eastAsia="方正仿宋_GBK" w:hAnsi="Times New Roman" w:cs="方正仿宋_GBK"/>
          <w:sz w:val="32"/>
          <w:szCs w:val="32"/>
        </w:rPr>
        <w:t>3.</w:t>
      </w:r>
      <w:r w:rsidRPr="00006027">
        <w:rPr>
          <w:rFonts w:ascii="方正仿宋_GBK" w:eastAsia="方正仿宋_GBK" w:hAnsi="Times New Roman" w:cs="方正仿宋_GBK" w:hint="eastAsia"/>
          <w:sz w:val="32"/>
          <w:szCs w:val="32"/>
        </w:rPr>
        <w:t>有关部门要进一步加强景区旅游价格管理，依法严肃查处价格违法行为，切实维护好景区价格秩序。</w:t>
      </w:r>
    </w:p>
    <w:p w:rsidR="00124F72" w:rsidRPr="00006027" w:rsidRDefault="00124F72" w:rsidP="0087348A">
      <w:pPr>
        <w:ind w:firstLineChars="200" w:firstLine="31680"/>
        <w:rPr>
          <w:rFonts w:ascii="方正仿宋_GBK" w:eastAsia="方正仿宋_GBK" w:hAnsi="Times New Roman" w:cs="方正仿宋_GBK"/>
          <w:sz w:val="32"/>
          <w:szCs w:val="32"/>
        </w:rPr>
      </w:pPr>
    </w:p>
    <w:p w:rsidR="00124F72" w:rsidRPr="00006027" w:rsidRDefault="00124F72" w:rsidP="00006027">
      <w:pPr>
        <w:rPr>
          <w:rFonts w:ascii="方正仿宋_GBK" w:eastAsia="方正仿宋_GBK" w:hAnsi="Times New Roman" w:cs="方正仿宋_GBK"/>
          <w:sz w:val="32"/>
          <w:szCs w:val="32"/>
        </w:rPr>
      </w:pPr>
    </w:p>
    <w:p w:rsidR="00124F72" w:rsidRPr="00006027" w:rsidRDefault="00124F72" w:rsidP="0087348A">
      <w:pPr>
        <w:ind w:firstLineChars="1300" w:firstLine="31680"/>
        <w:rPr>
          <w:rFonts w:ascii="方正仿宋_GBK" w:eastAsia="方正仿宋_GBK" w:hAnsi="Times New Roman"/>
          <w:sz w:val="32"/>
          <w:szCs w:val="32"/>
        </w:rPr>
      </w:pPr>
      <w:r w:rsidRPr="00006027">
        <w:rPr>
          <w:rFonts w:ascii="方正仿宋_GBK" w:eastAsia="方正仿宋_GBK" w:hAnsi="Times New Roman" w:hint="eastAsia"/>
          <w:sz w:val="32"/>
          <w:szCs w:val="32"/>
        </w:rPr>
        <w:t>和硕县发展和改革委员会</w:t>
      </w:r>
    </w:p>
    <w:p w:rsidR="00124F72" w:rsidRPr="00006027" w:rsidRDefault="00124F72" w:rsidP="00006027">
      <w:pPr>
        <w:rPr>
          <w:rFonts w:ascii="方正仿宋_GBK" w:eastAsia="方正仿宋_GBK" w:hAnsi="Times New Roman"/>
          <w:color w:val="000000"/>
          <w:sz w:val="32"/>
          <w:szCs w:val="32"/>
        </w:rPr>
      </w:pPr>
      <w:r w:rsidRPr="00006027">
        <w:rPr>
          <w:rFonts w:ascii="方正仿宋_GBK" w:eastAsia="方正仿宋_GBK" w:hAnsi="Times New Roman"/>
          <w:sz w:val="32"/>
          <w:szCs w:val="32"/>
        </w:rPr>
        <w:t xml:space="preserve">                               2026</w:t>
      </w:r>
      <w:r w:rsidRPr="00006027">
        <w:rPr>
          <w:rFonts w:ascii="方正仿宋_GBK" w:eastAsia="方正仿宋_GBK" w:hAnsi="Times New Roman" w:hint="eastAsia"/>
          <w:sz w:val="32"/>
          <w:szCs w:val="32"/>
        </w:rPr>
        <w:t>年</w:t>
      </w:r>
      <w:r>
        <w:rPr>
          <w:rFonts w:ascii="方正仿宋_GBK" w:eastAsia="方正仿宋_GBK" w:hAnsi="Times New Roman"/>
          <w:sz w:val="32"/>
          <w:szCs w:val="32"/>
        </w:rPr>
        <w:t>3</w:t>
      </w:r>
      <w:r w:rsidRPr="00006027">
        <w:rPr>
          <w:rFonts w:ascii="方正仿宋_GBK" w:eastAsia="方正仿宋_GBK" w:hAnsi="Times New Roman" w:hint="eastAsia"/>
          <w:sz w:val="32"/>
          <w:szCs w:val="32"/>
        </w:rPr>
        <w:t>月</w:t>
      </w:r>
      <w:r>
        <w:rPr>
          <w:rFonts w:ascii="方正仿宋_GBK" w:eastAsia="方正仿宋_GBK" w:hAnsi="Times New Roman"/>
          <w:sz w:val="32"/>
          <w:szCs w:val="32"/>
        </w:rPr>
        <w:t>27</w:t>
      </w:r>
      <w:r w:rsidRPr="00006027">
        <w:rPr>
          <w:rFonts w:ascii="方正仿宋_GBK" w:eastAsia="方正仿宋_GBK" w:hAnsi="Times New Roman" w:hint="eastAsia"/>
          <w:sz w:val="32"/>
          <w:szCs w:val="32"/>
        </w:rPr>
        <w:t>日</w:t>
      </w:r>
    </w:p>
    <w:sectPr w:rsidR="00124F72" w:rsidRPr="00006027" w:rsidSect="004D1A54">
      <w:pgSz w:w="11906" w:h="16838"/>
      <w:pgMar w:top="1871" w:right="1531" w:bottom="1984"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WZjMTcyN2E2ZGUwOTk4NWZiNzY4ZWM5OGY1Y2Q4NDQifQ=="/>
  </w:docVars>
  <w:rsids>
    <w:rsidRoot w:val="1A4C1CD0"/>
    <w:rsid w:val="00006027"/>
    <w:rsid w:val="00013BA4"/>
    <w:rsid w:val="0006715E"/>
    <w:rsid w:val="00091E6C"/>
    <w:rsid w:val="00124F72"/>
    <w:rsid w:val="001A7369"/>
    <w:rsid w:val="001F0186"/>
    <w:rsid w:val="002242A7"/>
    <w:rsid w:val="002449DD"/>
    <w:rsid w:val="002D4639"/>
    <w:rsid w:val="00347F8F"/>
    <w:rsid w:val="003C2395"/>
    <w:rsid w:val="003D1A09"/>
    <w:rsid w:val="004318CA"/>
    <w:rsid w:val="004758A4"/>
    <w:rsid w:val="004D1A54"/>
    <w:rsid w:val="00501C07"/>
    <w:rsid w:val="005169A1"/>
    <w:rsid w:val="00664606"/>
    <w:rsid w:val="006C5B18"/>
    <w:rsid w:val="006F7426"/>
    <w:rsid w:val="00793252"/>
    <w:rsid w:val="007F2D59"/>
    <w:rsid w:val="008334BB"/>
    <w:rsid w:val="00841A46"/>
    <w:rsid w:val="0084558B"/>
    <w:rsid w:val="0087348A"/>
    <w:rsid w:val="008D7EBB"/>
    <w:rsid w:val="008E0E90"/>
    <w:rsid w:val="00927B4F"/>
    <w:rsid w:val="00937F03"/>
    <w:rsid w:val="00945AAF"/>
    <w:rsid w:val="00A12670"/>
    <w:rsid w:val="00A14A67"/>
    <w:rsid w:val="00A56993"/>
    <w:rsid w:val="00A85A3E"/>
    <w:rsid w:val="00B15FDD"/>
    <w:rsid w:val="00B52341"/>
    <w:rsid w:val="00BC29B0"/>
    <w:rsid w:val="00BD56F2"/>
    <w:rsid w:val="00BE2984"/>
    <w:rsid w:val="00C373B9"/>
    <w:rsid w:val="00C46707"/>
    <w:rsid w:val="00C5617A"/>
    <w:rsid w:val="00CA797C"/>
    <w:rsid w:val="00CC24DF"/>
    <w:rsid w:val="00D23747"/>
    <w:rsid w:val="00D6464B"/>
    <w:rsid w:val="00D7022A"/>
    <w:rsid w:val="00DA7709"/>
    <w:rsid w:val="00E0022C"/>
    <w:rsid w:val="00E04DFD"/>
    <w:rsid w:val="00EA378C"/>
    <w:rsid w:val="00ED15EF"/>
    <w:rsid w:val="00F214BE"/>
    <w:rsid w:val="00F45DD1"/>
    <w:rsid w:val="01B27305"/>
    <w:rsid w:val="02271D0F"/>
    <w:rsid w:val="026F2D07"/>
    <w:rsid w:val="02A66FDA"/>
    <w:rsid w:val="0519252E"/>
    <w:rsid w:val="06824DC3"/>
    <w:rsid w:val="070F597F"/>
    <w:rsid w:val="074932F4"/>
    <w:rsid w:val="07C01EE6"/>
    <w:rsid w:val="07C07738"/>
    <w:rsid w:val="09482FAF"/>
    <w:rsid w:val="09537FAB"/>
    <w:rsid w:val="0A964144"/>
    <w:rsid w:val="0B111FE5"/>
    <w:rsid w:val="0B467C85"/>
    <w:rsid w:val="0D2D0AAE"/>
    <w:rsid w:val="0E3925A0"/>
    <w:rsid w:val="0F3E1993"/>
    <w:rsid w:val="11C71784"/>
    <w:rsid w:val="13AE58BB"/>
    <w:rsid w:val="14654329"/>
    <w:rsid w:val="15F37E36"/>
    <w:rsid w:val="16D84F55"/>
    <w:rsid w:val="17E751FC"/>
    <w:rsid w:val="18733395"/>
    <w:rsid w:val="1A4C1CD0"/>
    <w:rsid w:val="1A54715E"/>
    <w:rsid w:val="1B6A434C"/>
    <w:rsid w:val="1C730690"/>
    <w:rsid w:val="1C8672A5"/>
    <w:rsid w:val="1EA20668"/>
    <w:rsid w:val="1F860D9E"/>
    <w:rsid w:val="20264628"/>
    <w:rsid w:val="20AA11DB"/>
    <w:rsid w:val="210952FC"/>
    <w:rsid w:val="22FE75F2"/>
    <w:rsid w:val="2387298D"/>
    <w:rsid w:val="23FD0A17"/>
    <w:rsid w:val="240507AD"/>
    <w:rsid w:val="24E947FA"/>
    <w:rsid w:val="253C0A6B"/>
    <w:rsid w:val="254A0EA4"/>
    <w:rsid w:val="27097E43"/>
    <w:rsid w:val="27BC0A02"/>
    <w:rsid w:val="28A74159"/>
    <w:rsid w:val="2A6567A6"/>
    <w:rsid w:val="2ADE1877"/>
    <w:rsid w:val="2B176F2B"/>
    <w:rsid w:val="2B766682"/>
    <w:rsid w:val="2B8B141F"/>
    <w:rsid w:val="2CEC53C2"/>
    <w:rsid w:val="2D1A79BB"/>
    <w:rsid w:val="2D20628D"/>
    <w:rsid w:val="2D3E19FA"/>
    <w:rsid w:val="2E5762F4"/>
    <w:rsid w:val="30255235"/>
    <w:rsid w:val="31FB279E"/>
    <w:rsid w:val="32E03534"/>
    <w:rsid w:val="33786E7C"/>
    <w:rsid w:val="35393E6B"/>
    <w:rsid w:val="353954B8"/>
    <w:rsid w:val="36E953D7"/>
    <w:rsid w:val="370873B4"/>
    <w:rsid w:val="38B37A02"/>
    <w:rsid w:val="39ED4F23"/>
    <w:rsid w:val="3B2F34E5"/>
    <w:rsid w:val="3D445F41"/>
    <w:rsid w:val="3D602E1A"/>
    <w:rsid w:val="3EAF11E6"/>
    <w:rsid w:val="3F0A2690"/>
    <w:rsid w:val="3FC47DC7"/>
    <w:rsid w:val="4005738D"/>
    <w:rsid w:val="40296CFC"/>
    <w:rsid w:val="419C1CD7"/>
    <w:rsid w:val="42C17213"/>
    <w:rsid w:val="44EE3A0E"/>
    <w:rsid w:val="45A2477B"/>
    <w:rsid w:val="466C18F4"/>
    <w:rsid w:val="46AD2C60"/>
    <w:rsid w:val="47921B38"/>
    <w:rsid w:val="48B8735F"/>
    <w:rsid w:val="4A5B4A51"/>
    <w:rsid w:val="4B2637BB"/>
    <w:rsid w:val="4B5462F7"/>
    <w:rsid w:val="4BEC7D9D"/>
    <w:rsid w:val="4C826B04"/>
    <w:rsid w:val="4F0E7CD3"/>
    <w:rsid w:val="50407934"/>
    <w:rsid w:val="506D7569"/>
    <w:rsid w:val="511C5CA7"/>
    <w:rsid w:val="51463965"/>
    <w:rsid w:val="5264388F"/>
    <w:rsid w:val="53230F3E"/>
    <w:rsid w:val="54BC0EA3"/>
    <w:rsid w:val="56BE3910"/>
    <w:rsid w:val="56E67526"/>
    <w:rsid w:val="571D7277"/>
    <w:rsid w:val="5773303F"/>
    <w:rsid w:val="585D0076"/>
    <w:rsid w:val="588620D6"/>
    <w:rsid w:val="5A2864B2"/>
    <w:rsid w:val="5AB63751"/>
    <w:rsid w:val="5C0B216F"/>
    <w:rsid w:val="606C37D1"/>
    <w:rsid w:val="607A6BC9"/>
    <w:rsid w:val="60A05AD2"/>
    <w:rsid w:val="615557E0"/>
    <w:rsid w:val="619D60AA"/>
    <w:rsid w:val="631534F3"/>
    <w:rsid w:val="68015B52"/>
    <w:rsid w:val="6A500104"/>
    <w:rsid w:val="6B6B5203"/>
    <w:rsid w:val="6B821CB8"/>
    <w:rsid w:val="6C4417AE"/>
    <w:rsid w:val="6C7941D3"/>
    <w:rsid w:val="6CC408C0"/>
    <w:rsid w:val="6CD0133E"/>
    <w:rsid w:val="6E7D2192"/>
    <w:rsid w:val="6EC97511"/>
    <w:rsid w:val="6F0B3BD6"/>
    <w:rsid w:val="6F2913BB"/>
    <w:rsid w:val="71EF060C"/>
    <w:rsid w:val="722128B0"/>
    <w:rsid w:val="72537E1F"/>
    <w:rsid w:val="73FB7C24"/>
    <w:rsid w:val="74BD7024"/>
    <w:rsid w:val="750E376E"/>
    <w:rsid w:val="75750CB9"/>
    <w:rsid w:val="75B15BD7"/>
    <w:rsid w:val="76833913"/>
    <w:rsid w:val="77DD6BA4"/>
    <w:rsid w:val="7921102C"/>
    <w:rsid w:val="7984436C"/>
    <w:rsid w:val="79AF571F"/>
    <w:rsid w:val="7C56778D"/>
    <w:rsid w:val="7CE92D69"/>
    <w:rsid w:val="7D9C39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FirstIndent2"/>
    <w:qFormat/>
    <w:rsid w:val="004D1A54"/>
    <w:pPr>
      <w:widowControl w:val="0"/>
      <w:jc w:val="both"/>
    </w:pPr>
    <w:rPr>
      <w:szCs w:val="24"/>
    </w:rPr>
  </w:style>
  <w:style w:type="paragraph" w:styleId="Heading2">
    <w:name w:val="heading 2"/>
    <w:basedOn w:val="Normal"/>
    <w:next w:val="Normal"/>
    <w:link w:val="Heading2Char"/>
    <w:uiPriority w:val="99"/>
    <w:qFormat/>
    <w:rsid w:val="004D1A54"/>
    <w:pPr>
      <w:keepNext/>
      <w:keepLines/>
      <w:spacing w:line="413" w:lineRule="auto"/>
      <w:outlineLvl w:val="1"/>
    </w:pPr>
    <w:rPr>
      <w:rFonts w:ascii="Arial" w:eastAsia="黑体" w:hAnsi="Arial"/>
      <w:b/>
      <w:sz w:val="32"/>
    </w:rPr>
  </w:style>
  <w:style w:type="paragraph" w:styleId="Heading3">
    <w:name w:val="heading 3"/>
    <w:basedOn w:val="Normal"/>
    <w:next w:val="Normal"/>
    <w:link w:val="Heading3Char"/>
    <w:uiPriority w:val="99"/>
    <w:qFormat/>
    <w:rsid w:val="004D1A54"/>
    <w:pPr>
      <w:keepNext/>
      <w:keepLines/>
      <w:spacing w:line="413" w:lineRule="auto"/>
      <w:outlineLvl w:val="2"/>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7B4F"/>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927B4F"/>
    <w:rPr>
      <w:rFonts w:cs="Times New Roman"/>
      <w:b/>
      <w:bCs/>
      <w:sz w:val="32"/>
      <w:szCs w:val="32"/>
    </w:rPr>
  </w:style>
  <w:style w:type="paragraph" w:styleId="BodyTextIndent">
    <w:name w:val="Body Text Indent"/>
    <w:basedOn w:val="Normal"/>
    <w:link w:val="BodyTextIndentChar"/>
    <w:uiPriority w:val="99"/>
    <w:rsid w:val="004D1A54"/>
    <w:pPr>
      <w:ind w:leftChars="200" w:left="420"/>
    </w:pPr>
  </w:style>
  <w:style w:type="character" w:customStyle="1" w:styleId="BodyTextIndentChar">
    <w:name w:val="Body Text Indent Char"/>
    <w:basedOn w:val="DefaultParagraphFont"/>
    <w:link w:val="BodyTextIndent"/>
    <w:uiPriority w:val="99"/>
    <w:semiHidden/>
    <w:locked/>
    <w:rsid w:val="00927B4F"/>
    <w:rPr>
      <w:rFonts w:cs="Times New Roman"/>
      <w:sz w:val="24"/>
      <w:szCs w:val="24"/>
    </w:rPr>
  </w:style>
  <w:style w:type="paragraph" w:styleId="BodyTextFirstIndent2">
    <w:name w:val="Body Text First Indent 2"/>
    <w:basedOn w:val="BodyTextIndent"/>
    <w:link w:val="BodyTextFirstIndent2Char"/>
    <w:uiPriority w:val="99"/>
    <w:rsid w:val="004D1A54"/>
    <w:pPr>
      <w:ind w:firstLineChars="200" w:firstLine="420"/>
    </w:pPr>
  </w:style>
  <w:style w:type="character" w:customStyle="1" w:styleId="BodyTextFirstIndent2Char">
    <w:name w:val="Body Text First Indent 2 Char"/>
    <w:basedOn w:val="BodyTextIndentChar"/>
    <w:link w:val="BodyTextFirstIndent2"/>
    <w:uiPriority w:val="99"/>
    <w:semiHidden/>
    <w:locked/>
    <w:rsid w:val="00927B4F"/>
  </w:style>
  <w:style w:type="paragraph" w:styleId="NormalIndent">
    <w:name w:val="Normal Indent"/>
    <w:basedOn w:val="Normal"/>
    <w:uiPriority w:val="99"/>
    <w:rsid w:val="004D1A54"/>
    <w:pPr>
      <w:ind w:firstLineChars="200" w:firstLine="420"/>
    </w:pPr>
    <w:rPr>
      <w:color w:val="FF0000"/>
    </w:rPr>
  </w:style>
  <w:style w:type="paragraph" w:styleId="Footer">
    <w:name w:val="footer"/>
    <w:basedOn w:val="Normal"/>
    <w:link w:val="FooterChar"/>
    <w:uiPriority w:val="99"/>
    <w:rsid w:val="004D1A5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927B4F"/>
    <w:rPr>
      <w:rFonts w:cs="Times New Roman"/>
      <w:sz w:val="18"/>
      <w:szCs w:val="18"/>
    </w:rPr>
  </w:style>
  <w:style w:type="paragraph" w:customStyle="1" w:styleId="New">
    <w:name w:val="正文 New"/>
    <w:uiPriority w:val="99"/>
    <w:rsid w:val="004D1A54"/>
    <w:pPr>
      <w:widowControl w:val="0"/>
      <w:jc w:val="both"/>
    </w:pPr>
  </w:style>
  <w:style w:type="paragraph" w:customStyle="1" w:styleId="NormalWeb1">
    <w:name w:val="Normal (Web)1"/>
    <w:basedOn w:val="Normal"/>
    <w:uiPriority w:val="99"/>
    <w:rsid w:val="004D1A54"/>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3</Pages>
  <Words>188</Words>
  <Characters>1075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硕发改〔2026〕   号   签发：王启龙</dc:title>
  <dc:subject/>
  <dc:creator>Administrator</dc:creator>
  <cp:keywords/>
  <dc:description/>
  <cp:lastModifiedBy>QiuBin</cp:lastModifiedBy>
  <cp:revision>10</cp:revision>
  <cp:lastPrinted>2026-02-10T10:34:00Z</cp:lastPrinted>
  <dcterms:created xsi:type="dcterms:W3CDTF">2026-02-27T11:46:00Z</dcterms:created>
  <dcterms:modified xsi:type="dcterms:W3CDTF">2026-04-03T11:08:00Z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BA52EA5AAE09486CB7598B2029001027</vt:lpwstr>
  </property>
</Properties>
</file>