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sz w:val="36"/>
          <w:szCs w:val="36"/>
        </w:rPr>
      </w:pPr>
      <w:bookmarkStart w:id="0" w:name="_GoBack"/>
      <w:r>
        <w:rPr>
          <w:rFonts w:hint="eastAsia" w:ascii="方正小标宋_GBK" w:eastAsia="方正小标宋_GBK"/>
          <w:sz w:val="36"/>
          <w:szCs w:val="36"/>
          <w:lang w:eastAsia="zh-CN"/>
        </w:rPr>
        <w:t>和硕县</w:t>
      </w:r>
      <w:r>
        <w:rPr>
          <w:rFonts w:hint="eastAsia" w:ascii="方正小标宋_GBK" w:eastAsia="方正小标宋_GBK"/>
          <w:sz w:val="36"/>
          <w:szCs w:val="36"/>
        </w:rPr>
        <w:t>应急管理局行政处罚公示信息</w:t>
      </w:r>
    </w:p>
    <w:bookmarkEnd w:id="0"/>
    <w:tbl>
      <w:tblPr>
        <w:tblStyle w:val="5"/>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处罚决定文号</w:t>
            </w:r>
          </w:p>
        </w:tc>
        <w:tc>
          <w:tcPr>
            <w:tcW w:w="6663" w:type="dxa"/>
          </w:tcPr>
          <w:p>
            <w:pPr>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eastAsia="zh-CN"/>
              </w:rPr>
              <w:t>硕</w:t>
            </w:r>
            <w:r>
              <w:rPr>
                <w:rFonts w:hint="eastAsia" w:ascii="方正仿宋_GBK" w:hAnsi="方正仿宋_GBK" w:eastAsia="方正仿宋_GBK" w:cs="方正仿宋_GBK"/>
                <w:sz w:val="24"/>
                <w:szCs w:val="24"/>
              </w:rPr>
              <w:t>）应急罚〔2021〕</w:t>
            </w:r>
            <w:r>
              <w:rPr>
                <w:rFonts w:hint="default" w:ascii="方正仿宋_GBK" w:hAnsi="方正仿宋_GBK" w:eastAsia="方正仿宋_GBK" w:cs="方正仿宋_GBK"/>
                <w:sz w:val="24"/>
                <w:szCs w:val="24"/>
                <w:lang w:val="en-US" w:eastAsia="zh-CN"/>
              </w:rPr>
              <w:t>24</w:t>
            </w:r>
            <w:r>
              <w:rPr>
                <w:rFonts w:hint="eastAsia" w:ascii="方正仿宋_GBK" w:hAnsi="方正仿宋_GBK" w:eastAsia="方正仿宋_GBK" w:cs="方正仿宋_GBK"/>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处罚名称</w:t>
            </w:r>
          </w:p>
        </w:tc>
        <w:tc>
          <w:tcPr>
            <w:tcW w:w="6663" w:type="dxa"/>
          </w:tcPr>
          <w:p>
            <w:pPr>
              <w:spacing w:line="400" w:lineRule="exact"/>
              <w:jc w:val="left"/>
              <w:rPr>
                <w:rFonts w:hint="default" w:ascii="方正仿宋_GBK" w:hAnsi="方正仿宋_GBK" w:eastAsia="方正仿宋_GBK" w:cs="方正仿宋_GBK"/>
                <w:sz w:val="24"/>
                <w:szCs w:val="24"/>
                <w:lang w:val="en-US" w:eastAsia="zh-CN"/>
              </w:rPr>
            </w:pPr>
            <w:r>
              <w:rPr>
                <w:rFonts w:hint="default" w:ascii="方正仿宋_GBK" w:hAnsi="方正仿宋_GBK" w:eastAsia="方正仿宋_GBK" w:cs="方正仿宋_GBK"/>
                <w:sz w:val="24"/>
                <w:szCs w:val="24"/>
                <w:lang w:val="en-US" w:eastAsia="zh-CN"/>
              </w:rPr>
              <w:t>巴州红隆椒业有限责任公司安全设备未经常性检修维护案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处罚类别</w:t>
            </w:r>
          </w:p>
        </w:tc>
        <w:tc>
          <w:tcPr>
            <w:tcW w:w="6663" w:type="dxa"/>
          </w:tcPr>
          <w:p>
            <w:pPr>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违法事实</w:t>
            </w:r>
          </w:p>
        </w:tc>
        <w:tc>
          <w:tcPr>
            <w:tcW w:w="6663" w:type="dxa"/>
          </w:tcPr>
          <w:p>
            <w:pPr>
              <w:spacing w:line="400" w:lineRule="exact"/>
              <w:jc w:val="left"/>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2021年11月16日和硕县应急管理局执法人员对巴州红隆椒业有限责任公司检查，现场检 查发现巴州红隆椒业有限责任公司安全设备设施未进行经常性定期检修保养，四台机械 设备传动部位未安装防护罩，该企业行为违反《中华人民共和国安全生产法》第九十九条第三款的规定，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处罚依据</w:t>
            </w:r>
          </w:p>
        </w:tc>
        <w:tc>
          <w:tcPr>
            <w:tcW w:w="6663" w:type="dxa"/>
            <w:vAlign w:val="top"/>
          </w:tcPr>
          <w:p>
            <w:pPr>
              <w:spacing w:line="400" w:lineRule="exact"/>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kern w:val="2"/>
                <w:sz w:val="24"/>
                <w:szCs w:val="24"/>
                <w:lang w:val="en-US" w:eastAsia="zh-CN" w:bidi="ar-SA"/>
              </w:rPr>
              <w:t>《中华人民共和国安全生产法》第九十九条第三款的规定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处罚结果</w:t>
            </w:r>
          </w:p>
        </w:tc>
        <w:tc>
          <w:tcPr>
            <w:tcW w:w="6663" w:type="dxa"/>
          </w:tcPr>
          <w:p>
            <w:pPr>
              <w:spacing w:line="500" w:lineRule="exact"/>
              <w:ind w:firstLine="1200" w:firstLineChars="500"/>
              <w:jc w:val="left"/>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责令限期改正，处以2万元人民币罚款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行政相对人名称</w:t>
            </w:r>
          </w:p>
        </w:tc>
        <w:tc>
          <w:tcPr>
            <w:tcW w:w="6663" w:type="dxa"/>
          </w:tcPr>
          <w:p>
            <w:pPr>
              <w:spacing w:line="400" w:lineRule="exact"/>
              <w:jc w:val="center"/>
              <w:rPr>
                <w:rFonts w:hint="default" w:ascii="方正仿宋_GBK" w:hAnsi="方正仿宋_GBK" w:eastAsia="方正仿宋_GBK" w:cs="方正仿宋_GBK"/>
                <w:sz w:val="24"/>
                <w:szCs w:val="24"/>
                <w:lang w:val="en-US" w:eastAsia="zh-CN"/>
              </w:rPr>
            </w:pPr>
            <w:r>
              <w:rPr>
                <w:rFonts w:hint="default" w:ascii="方正仿宋_GBK" w:hAnsi="方正仿宋_GBK" w:eastAsia="方正仿宋_GBK" w:cs="方正仿宋_GBK"/>
                <w:sz w:val="24"/>
                <w:szCs w:val="24"/>
                <w:lang w:val="en-US" w:eastAsia="zh-CN"/>
              </w:rPr>
              <w:t>巴州红隆椒业有限责任公司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统一社会信用</w:t>
            </w:r>
            <w:r>
              <w:rPr>
                <w:rFonts w:hint="eastAsia" w:ascii="Times New Roman" w:hAnsi="Times New Roman" w:eastAsia="方正仿宋_GBK" w:cs="Times New Roman"/>
                <w:sz w:val="28"/>
                <w:szCs w:val="28"/>
                <w:lang w:val="en-US" w:eastAsia="zh-CN"/>
              </w:rPr>
              <w:t>代码/身份证号</w:t>
            </w:r>
          </w:p>
        </w:tc>
        <w:tc>
          <w:tcPr>
            <w:tcW w:w="6663" w:type="dxa"/>
          </w:tcPr>
          <w:p>
            <w:pPr>
              <w:spacing w:line="400" w:lineRule="exact"/>
              <w:jc w:val="center"/>
              <w:rPr>
                <w:rFonts w:ascii="宋体" w:hAnsi="宋体" w:eastAsia="宋体" w:cs="宋体"/>
                <w:sz w:val="24"/>
                <w:szCs w:val="24"/>
              </w:rPr>
            </w:pPr>
          </w:p>
          <w:p>
            <w:pPr>
              <w:spacing w:line="400" w:lineRule="exact"/>
              <w:jc w:val="center"/>
              <w:rPr>
                <w:rFonts w:hint="eastAsia" w:ascii="宋体" w:hAnsi="宋体" w:eastAsia="宋体" w:cs="宋体"/>
                <w:sz w:val="24"/>
                <w:szCs w:val="24"/>
                <w:lang w:val="en-US" w:eastAsia="zh-CN"/>
              </w:rPr>
            </w:pPr>
            <w:r>
              <w:rPr>
                <w:rFonts w:ascii="宋体" w:hAnsi="宋体" w:eastAsia="宋体" w:cs="宋体"/>
                <w:sz w:val="24"/>
                <w:szCs w:val="24"/>
              </w:rPr>
              <w:t>916528280577428813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法定代表人姓名</w:t>
            </w:r>
          </w:p>
        </w:tc>
        <w:tc>
          <w:tcPr>
            <w:tcW w:w="6663" w:type="dxa"/>
          </w:tcPr>
          <w:p>
            <w:pPr>
              <w:spacing w:line="400" w:lineRule="exact"/>
              <w:jc w:val="center"/>
              <w:rPr>
                <w:rFonts w:hint="default" w:ascii="方正仿宋_GBK" w:hAnsi="方正仿宋_GBK" w:eastAsia="方正仿宋_GBK" w:cs="方正仿宋_GBK"/>
                <w:sz w:val="24"/>
                <w:szCs w:val="24"/>
                <w:lang w:val="en-US" w:eastAsia="zh-CN"/>
              </w:rPr>
            </w:pPr>
            <w:r>
              <w:rPr>
                <w:rFonts w:ascii="宋体" w:hAnsi="宋体" w:eastAsia="宋体" w:cs="宋体"/>
                <w:sz w:val="24"/>
                <w:szCs w:val="24"/>
              </w:rPr>
              <w:t>屈敬澄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处罚决定日期</w:t>
            </w:r>
          </w:p>
        </w:tc>
        <w:tc>
          <w:tcPr>
            <w:tcW w:w="6663" w:type="dxa"/>
          </w:tcPr>
          <w:p>
            <w:pPr>
              <w:spacing w:line="500" w:lineRule="exact"/>
              <w:ind w:firstLine="480" w:firstLineChars="20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2021年11月24日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pPr>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备注</w:t>
            </w:r>
          </w:p>
        </w:tc>
        <w:tc>
          <w:tcPr>
            <w:tcW w:w="6663" w:type="dxa"/>
          </w:tcPr>
          <w:p>
            <w:pPr>
              <w:jc w:val="center"/>
              <w:rPr>
                <w:rFonts w:hint="default" w:ascii="Times New Roman" w:hAnsi="Times New Roman" w:eastAsia="方正仿宋_GBK" w:cs="Times New Roman"/>
                <w:sz w:val="28"/>
                <w:szCs w:val="28"/>
              </w:rPr>
            </w:pPr>
          </w:p>
        </w:tc>
      </w:tr>
    </w:tbl>
    <w:p>
      <w:pPr>
        <w:jc w:val="center"/>
        <w:rPr>
          <w:rFonts w:ascii="方正小标宋_GBK" w:eastAsia="方正小标宋_GBK"/>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B07AEF-B48C-4C47-8E6F-853292C6F3C3}"/>
  </w:font>
  <w:font w:name="Arial">
    <w:panose1 w:val="020B0604020202020204"/>
    <w:charset w:val="01"/>
    <w:family w:val="swiss"/>
    <w:pitch w:val="default"/>
    <w:sig w:usb0="E0002AFF" w:usb1="C0007843" w:usb2="00000009" w:usb3="00000000" w:csb0="400001FF" w:csb1="FFFF0000"/>
    <w:embedRegular r:id="rId2" w:fontKey="{0A2160EA-4066-4876-B425-CDB8F95D7F4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A57AAE6-DE0C-4791-83E9-DCC60793990B}"/>
  </w:font>
  <w:font w:name="Symbol">
    <w:panose1 w:val="05050102010706020507"/>
    <w:charset w:val="02"/>
    <w:family w:val="roman"/>
    <w:pitch w:val="default"/>
    <w:sig w:usb0="00000000" w:usb1="00000000" w:usb2="00000000" w:usb3="00000000" w:csb0="80000000" w:csb1="00000000"/>
    <w:embedRegular r:id="rId4" w:fontKey="{E91C2A8E-D519-44FE-8C01-690794205E4F}"/>
  </w:font>
  <w:font w:name="Calibri">
    <w:panose1 w:val="020F0502020204030204"/>
    <w:charset w:val="00"/>
    <w:family w:val="swiss"/>
    <w:pitch w:val="default"/>
    <w:sig w:usb0="E00002FF" w:usb1="4000ACFF" w:usb2="00000001" w:usb3="00000000" w:csb0="2000019F" w:csb1="00000000"/>
    <w:embedRegular r:id="rId5" w:fontKey="{E6ADF888-2E30-4ED7-A688-4B1465EDA8E4}"/>
  </w:font>
  <w:font w:name="方正小标宋_GBK">
    <w:panose1 w:val="03000509000000000000"/>
    <w:charset w:val="86"/>
    <w:family w:val="script"/>
    <w:pitch w:val="default"/>
    <w:sig w:usb0="00000001" w:usb1="080E0000" w:usb2="00000000" w:usb3="00000000" w:csb0="00040000" w:csb1="00000000"/>
    <w:embedRegular r:id="rId6" w:fontKey="{D6F8414C-EE71-495D-A22D-9A97C270B4DF}"/>
  </w:font>
  <w:font w:name="方正仿宋_GBK">
    <w:panose1 w:val="03000509000000000000"/>
    <w:charset w:val="86"/>
    <w:family w:val="script"/>
    <w:pitch w:val="default"/>
    <w:sig w:usb0="00000001" w:usb1="080E0000" w:usb2="00000000" w:usb3="00000000" w:csb0="00040000" w:csb1="00000000"/>
    <w:embedRegular r:id="rId7" w:fontKey="{CECCDAB3-B5DD-4B03-99F0-A4C9379E84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F32"/>
    <w:rsid w:val="000C286C"/>
    <w:rsid w:val="001D0E7A"/>
    <w:rsid w:val="002A4B22"/>
    <w:rsid w:val="00313F32"/>
    <w:rsid w:val="0038389B"/>
    <w:rsid w:val="00570534"/>
    <w:rsid w:val="005C14FD"/>
    <w:rsid w:val="00677990"/>
    <w:rsid w:val="00842890"/>
    <w:rsid w:val="0092622B"/>
    <w:rsid w:val="00980596"/>
    <w:rsid w:val="00B9652F"/>
    <w:rsid w:val="00CD2A80"/>
    <w:rsid w:val="00D62C9B"/>
    <w:rsid w:val="0919529E"/>
    <w:rsid w:val="0F0D5803"/>
    <w:rsid w:val="22772A6D"/>
    <w:rsid w:val="25581E57"/>
    <w:rsid w:val="2A866667"/>
    <w:rsid w:val="2B0961B2"/>
    <w:rsid w:val="2CD02785"/>
    <w:rsid w:val="313937EF"/>
    <w:rsid w:val="3A3656C6"/>
    <w:rsid w:val="401153BA"/>
    <w:rsid w:val="430B5999"/>
    <w:rsid w:val="4CE3430F"/>
    <w:rsid w:val="526635CC"/>
    <w:rsid w:val="575C156F"/>
    <w:rsid w:val="5BAE717D"/>
    <w:rsid w:val="691660B6"/>
    <w:rsid w:val="69735E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Pages>
  <Words>71</Words>
  <Characters>411</Characters>
  <Lines>3</Lines>
  <Paragraphs>1</Paragraphs>
  <TotalTime>2</TotalTime>
  <ScaleCrop>false</ScaleCrop>
  <LinksUpToDate>false</LinksUpToDate>
  <CharactersWithSpaces>481</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2021-04-25T03:19:00Z</dcterms:created>
  <dc:creator>User</dc:creator>
  <cp:lastModifiedBy>NTKO</cp:lastModifiedBy>
  <dcterms:modified xsi:type="dcterms:W3CDTF">2024-12-06T04:57:51Z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725345507_embed</vt:lpwstr>
  </property>
  <property fmtid="{D5CDD505-2E9C-101B-9397-08002B2CF9AE}" pid="3" name="KSOProductBuildVer">
    <vt:lpwstr>2052-11.1.0.10000</vt:lpwstr>
  </property>
  <property fmtid="{D5CDD505-2E9C-101B-9397-08002B2CF9AE}" pid="4" name="ICV">
    <vt:lpwstr>6CF97493A2DD4C93A407127ECCA20E1F</vt:lpwstr>
  </property>
</Properties>
</file>