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center"/>
        <w:rPr>
          <w:rFonts w:ascii="Times New Roman" w:eastAsia="华文中宋" w:hAnsi="Times New Roman" w:cs="Times New Roman" w:hint="default"/>
          <w:b/>
          <w:kern w:val="0"/>
          <w:sz w:val="52"/>
          <w:szCs w:val="52"/>
        </w:rPr>
      </w:pPr>
    </w:p>
    <w:p>
      <w:pPr>
        <w:spacing w:line="540" w:lineRule="exact"/>
        <w:rPr>
          <w:rFonts w:ascii="Times New Roman" w:eastAsia="华文中宋" w:hAnsi="Times New Roman" w:cs="Times New Roman" w:hint="default"/>
          <w:b/>
          <w:kern w:val="0"/>
          <w:sz w:val="52"/>
          <w:szCs w:val="52"/>
        </w:rPr>
      </w:pPr>
    </w:p>
    <w:p>
      <w:pPr>
        <w:spacing w:line="540" w:lineRule="exact"/>
        <w:jc w:val="center"/>
        <w:rPr>
          <w:rFonts w:ascii="Times New Roman" w:eastAsia="华文中宋" w:hAnsi="Times New Roman" w:cs="Times New Roman" w:hint="default"/>
          <w:b/>
          <w:kern w:val="0"/>
          <w:sz w:val="52"/>
          <w:szCs w:val="52"/>
        </w:rPr>
      </w:pPr>
    </w:p>
    <w:p>
      <w:pPr>
        <w:spacing w:line="540" w:lineRule="exact"/>
        <w:jc w:val="center"/>
        <w:rPr>
          <w:rFonts w:ascii="Times New Roman" w:eastAsia="华文中宋" w:hAnsi="Times New Roman" w:cs="Times New Roman" w:hint="default"/>
          <w:b/>
          <w:kern w:val="0"/>
          <w:sz w:val="52"/>
          <w:szCs w:val="52"/>
        </w:rPr>
      </w:pPr>
    </w:p>
    <w:p>
      <w:pPr>
        <w:spacing w:line="540" w:lineRule="exact"/>
        <w:jc w:val="center"/>
        <w:rPr>
          <w:rFonts w:ascii="Times New Roman" w:eastAsia="方正小标宋_GBK" w:hAnsi="Times New Roman" w:cs="Times New Roman" w:hint="default"/>
          <w:kern w:val="0"/>
          <w:sz w:val="48"/>
          <w:szCs w:val="48"/>
        </w:rPr>
      </w:pPr>
      <w:r>
        <w:rPr>
          <w:rFonts w:eastAsia="方正小标宋_GBK" w:cs="Times New Roman" w:hint="eastAsia"/>
          <w:kern w:val="0"/>
          <w:sz w:val="48"/>
          <w:szCs w:val="48"/>
          <w:lang w:val="en-US" w:eastAsia="zh-CN"/>
        </w:rPr>
        <w:t xml:space="preserve">2024</w:t>
      </w:r>
      <w:r>
        <w:rPr>
          <w:rFonts w:ascii="Times New Roman" w:eastAsia="方正小标宋_GBK" w:hAnsi="Times New Roman" w:cs="Times New Roman" w:hint="default"/>
          <w:kern w:val="0"/>
          <w:sz w:val="48"/>
          <w:szCs w:val="48"/>
        </w:rPr>
        <w:t xml:space="preserve">年巡视巡察工作经费项目支出</w:t>
      </w:r>
    </w:p>
    <w:p>
      <w:pPr>
        <w:spacing w:line="540" w:lineRule="exact"/>
        <w:jc w:val="center"/>
        <w:rPr>
          <w:rFonts w:ascii="Times New Roman" w:eastAsia="方正小标宋_GBK" w:hAnsi="Times New Roman" w:cs="Times New Roman" w:hint="default"/>
          <w:kern w:val="0"/>
          <w:sz w:val="48"/>
          <w:szCs w:val="48"/>
        </w:rPr>
      </w:pPr>
      <w:r>
        <w:rPr>
          <w:rFonts w:ascii="Times New Roman" w:eastAsia="方正小标宋_GBK" w:hAnsi="Times New Roman" w:cs="Times New Roman" w:hint="default"/>
          <w:kern w:val="0"/>
          <w:sz w:val="48"/>
          <w:szCs w:val="48"/>
        </w:rPr>
        <w:t xml:space="preserve">绩效评价报告</w:t>
      </w:r>
    </w:p>
    <w:p>
      <w:pPr>
        <w:spacing w:line="540" w:lineRule="exact"/>
        <w:jc w:val="center"/>
        <w:rPr>
          <w:rFonts w:ascii="Times New Roman" w:eastAsia="华文中宋" w:hAnsi="Times New Roman" w:cs="Times New Roman" w:hint="default"/>
          <w:b/>
          <w:kern w:val="0"/>
          <w:sz w:val="52"/>
          <w:szCs w:val="52"/>
        </w:rPr>
      </w:pPr>
    </w:p>
    <w:p>
      <w:pPr>
        <w:spacing w:line="540" w:lineRule="exact"/>
        <w:jc w:val="center"/>
        <w:rPr>
          <w:rFonts w:ascii="Times New Roman" w:eastAsia="仿宋_GB2312" w:hAnsi="Times New Roman" w:cs="Times New Roman" w:hint="default"/>
          <w:kern w:val="0"/>
          <w:sz w:val="36"/>
          <w:szCs w:val="36"/>
        </w:rPr>
      </w:pPr>
      <w:r>
        <w:rPr>
          <w:rFonts w:ascii="Times New Roman" w:eastAsia="仿宋_GB2312" w:hAnsi="Times New Roman" w:cs="Times New Roman" w:hint="default"/>
          <w:kern w:val="0"/>
          <w:sz w:val="36"/>
          <w:szCs w:val="36"/>
        </w:rPr>
        <w:t xml:space="preserve">（202</w:t>
      </w:r>
      <w:r>
        <w:rPr>
          <w:rFonts w:ascii="Times New Roman" w:eastAsia="仿宋_GB2312" w:hAnsi="Times New Roman" w:cs="Times New Roman" w:hint="default"/>
          <w:kern w:val="0"/>
          <w:sz w:val="36"/>
          <w:szCs w:val="36"/>
          <w:lang w:val="en-US" w:eastAsia="zh-CN"/>
        </w:rPr>
        <w:t xml:space="preserve">4</w:t>
      </w:r>
      <w:r>
        <w:rPr>
          <w:rFonts w:ascii="Times New Roman" w:eastAsia="仿宋_GB2312" w:hAnsi="Times New Roman" w:cs="Times New Roman" w:hint="default"/>
          <w:kern w:val="0"/>
          <w:sz w:val="36"/>
          <w:szCs w:val="36"/>
        </w:rPr>
        <w:t xml:space="preserve">年度）</w:t>
      </w:r>
    </w:p>
    <w:p>
      <w:pPr>
        <w:spacing w:line="540" w:lineRule="exact"/>
        <w:jc w:val="center"/>
        <w:rPr>
          <w:rFonts w:ascii="Times New Roman" w:eastAsia="仿宋_GB2312" w:hAnsi="Times New Roman" w:cs="Times New Roman" w:hint="default"/>
          <w:kern w:val="0"/>
          <w:sz w:val="30"/>
          <w:szCs w:val="30"/>
        </w:rPr>
      </w:pPr>
    </w:p>
    <w:p>
      <w:pPr>
        <w:spacing w:line="540" w:lineRule="exact"/>
        <w:jc w:val="center"/>
        <w:rPr>
          <w:rFonts w:ascii="Times New Roman" w:eastAsia="仿宋_GB2312" w:hAnsi="Times New Roman" w:cs="Times New Roman" w:hint="default"/>
          <w:kern w:val="0"/>
          <w:sz w:val="30"/>
          <w:szCs w:val="30"/>
        </w:rPr>
      </w:pPr>
    </w:p>
    <w:p>
      <w:pPr>
        <w:spacing w:line="540" w:lineRule="exact"/>
        <w:jc w:val="center"/>
        <w:rPr>
          <w:rFonts w:ascii="Times New Roman" w:eastAsia="仿宋_GB2312" w:hAnsi="Times New Roman" w:cs="Times New Roman" w:hint="default"/>
          <w:kern w:val="0"/>
          <w:sz w:val="30"/>
          <w:szCs w:val="30"/>
        </w:rPr>
      </w:pPr>
    </w:p>
    <w:p>
      <w:pPr>
        <w:pStyle w:val="Title"/>
        <w:rPr>
          <w:rFonts w:ascii="Times New Roman" w:hAnsi="Times New Roman" w:cs="Times New Roman" w:hint="default"/>
        </w:rPr>
      </w:pPr>
    </w:p>
    <w:p>
      <w:pPr>
        <w:spacing w:line="540" w:lineRule="exact"/>
        <w:jc w:val="center"/>
        <w:rPr>
          <w:rFonts w:ascii="Times New Roman" w:eastAsia="仿宋_GB2312" w:hAnsi="Times New Roman" w:cs="Times New Roman" w:hint="default"/>
          <w:kern w:val="0"/>
          <w:sz w:val="30"/>
          <w:szCs w:val="30"/>
        </w:rPr>
      </w:pPr>
    </w:p>
    <w:p>
      <w:pPr>
        <w:spacing w:line="540" w:lineRule="exact"/>
        <w:rPr>
          <w:rFonts w:ascii="Times New Roman" w:eastAsia="仿宋_GB2312" w:hAnsi="Times New Roman" w:cs="Times New Roman" w:hint="default"/>
          <w:kern w:val="0"/>
          <w:sz w:val="30"/>
          <w:szCs w:val="30"/>
        </w:rPr>
      </w:pPr>
    </w:p>
    <w:p>
      <w:pPr>
        <w:spacing w:line="700" w:lineRule="exact"/>
        <w:jc w:val="left"/>
        <w:rPr>
          <w:rFonts w:ascii="Times New Roman" w:eastAsia="仿宋_GB2312" w:hAnsi="Times New Roman" w:cs="Times New Roman" w:hint="default"/>
          <w:kern w:val="0"/>
          <w:sz w:val="36"/>
          <w:szCs w:val="36"/>
        </w:rPr>
      </w:pPr>
      <w:r>
        <w:rPr>
          <w:rFonts w:ascii="Times New Roman" w:eastAsia="仿宋_GB2312" w:hAnsi="Times New Roman" w:cs="Times New Roman" w:hint="default"/>
          <w:kern w:val="0"/>
          <w:sz w:val="36"/>
          <w:szCs w:val="36"/>
        </w:rPr>
        <w:t xml:space="preserve">项目名称：202</w:t>
      </w:r>
      <w:r>
        <w:rPr>
          <w:rFonts w:eastAsia="仿宋_GB2312" w:cs="Times New Roman" w:hint="eastAsia"/>
          <w:kern w:val="0"/>
          <w:sz w:val="36"/>
          <w:szCs w:val="36"/>
          <w:lang w:val="en-US" w:eastAsia="zh-CN"/>
        </w:rPr>
        <w:t xml:space="preserve">4</w:t>
      </w:r>
      <w:r>
        <w:rPr>
          <w:rFonts w:ascii="Times New Roman" w:eastAsia="仿宋_GB2312" w:hAnsi="Times New Roman" w:cs="Times New Roman" w:hint="default"/>
          <w:kern w:val="0"/>
          <w:sz w:val="36"/>
          <w:szCs w:val="36"/>
        </w:rPr>
        <w:t xml:space="preserve">年巡视巡察工作经费项目</w:t>
      </w:r>
    </w:p>
    <w:p>
      <w:pPr>
        <w:spacing w:line="700" w:lineRule="exact"/>
        <w:jc w:val="left"/>
        <w:rPr>
          <w:rFonts w:ascii="Times New Roman" w:eastAsia="仿宋_GB2312" w:hAnsi="Times New Roman" w:cs="Times New Roman" w:hint="default"/>
          <w:spacing w:val="-20"/>
          <w:kern w:val="0"/>
          <w:sz w:val="36"/>
          <w:szCs w:val="36"/>
        </w:rPr>
      </w:pPr>
      <w:r>
        <w:rPr>
          <w:rFonts w:ascii="Times New Roman" w:eastAsia="仿宋_GB2312" w:hAnsi="Times New Roman" w:cs="Times New Roman" w:hint="default"/>
          <w:kern w:val="0"/>
          <w:sz w:val="36"/>
          <w:szCs w:val="36"/>
        </w:rPr>
        <w:t xml:space="preserve">实施单位（公章）：</w:t>
      </w:r>
      <w:r>
        <w:rPr>
          <w:rFonts w:ascii="Times New Roman" w:eastAsia="仿宋_GB2312" w:hAnsi="Times New Roman" w:cs="Times New Roman" w:hint="default"/>
          <w:spacing w:val="-20"/>
          <w:kern w:val="0"/>
          <w:sz w:val="36"/>
          <w:szCs w:val="36"/>
        </w:rPr>
        <w:t xml:space="preserve">和硕县党委巡察工作领导小组办公室</w:t>
      </w:r>
    </w:p>
    <w:p>
      <w:pPr>
        <w:spacing w:line="700" w:lineRule="exact"/>
        <w:jc w:val="left"/>
        <w:rPr>
          <w:rFonts w:ascii="Times New Roman" w:eastAsia="仿宋_GB2312" w:hAnsi="Times New Roman" w:cs="Times New Roman" w:hint="default"/>
          <w:kern w:val="0"/>
          <w:sz w:val="36"/>
          <w:szCs w:val="36"/>
        </w:rPr>
      </w:pPr>
      <w:r>
        <w:rPr>
          <w:rFonts w:ascii="Times New Roman" w:eastAsia="仿宋_GB2312" w:hAnsi="Times New Roman" w:cs="Times New Roman" w:hint="default"/>
          <w:kern w:val="0"/>
          <w:sz w:val="36"/>
          <w:szCs w:val="36"/>
        </w:rPr>
        <w:t xml:space="preserve">主管部门（公章）：和硕县纪委监委</w:t>
      </w:r>
    </w:p>
    <w:p>
      <w:pPr>
        <w:spacing w:line="700" w:lineRule="exact"/>
        <w:jc w:val="left"/>
        <w:rPr>
          <w:rFonts w:ascii="Times New Roman" w:eastAsia="仿宋_GB2312" w:hAnsi="Times New Roman" w:cs="Times New Roman" w:hint="default"/>
          <w:kern w:val="0"/>
          <w:sz w:val="36"/>
          <w:szCs w:val="36"/>
        </w:rPr>
      </w:pPr>
      <w:r>
        <w:rPr>
          <w:rFonts w:ascii="Times New Roman" w:eastAsia="仿宋_GB2312" w:hAnsi="Times New Roman" w:cs="Times New Roman" w:hint="default"/>
          <w:kern w:val="0"/>
          <w:sz w:val="36"/>
          <w:szCs w:val="36"/>
        </w:rPr>
        <w:t xml:space="preserve">项目负责人（签章）：李佑萍</w:t>
      </w:r>
    </w:p>
    <w:p>
      <w:pPr>
        <w:spacing w:line="700" w:lineRule="exact"/>
        <w:jc w:val="left"/>
        <w:rPr>
          <w:rFonts w:ascii="Times New Roman" w:eastAsia="仿宋_GB2312" w:hAnsi="Times New Roman" w:cs="Times New Roman" w:hint="default"/>
          <w:kern w:val="0"/>
          <w:sz w:val="36"/>
          <w:szCs w:val="36"/>
        </w:rPr>
      </w:pPr>
      <w:r>
        <w:rPr>
          <w:rFonts w:ascii="Times New Roman" w:eastAsia="仿宋_GB2312" w:hAnsi="Times New Roman" w:cs="Times New Roman" w:hint="default"/>
          <w:kern w:val="0"/>
          <w:sz w:val="36"/>
          <w:szCs w:val="36"/>
        </w:rPr>
        <w:t xml:space="preserve">填报时间：</w:t>
      </w:r>
      <w:r>
        <w:rPr>
          <w:rFonts w:eastAsia="仿宋_GB2312" w:cs="Times New Roman" w:hint="eastAsia"/>
          <w:kern w:val="0"/>
          <w:sz w:val="36"/>
          <w:szCs w:val="36"/>
          <w:lang w:val="en-US" w:eastAsia="zh-CN"/>
        </w:rPr>
        <w:t xml:space="preserve">2025</w:t>
      </w:r>
      <w:r>
        <w:rPr>
          <w:rFonts w:ascii="Times New Roman" w:eastAsia="仿宋_GB2312" w:hAnsi="Times New Roman" w:cs="Times New Roman" w:hint="default"/>
          <w:kern w:val="0"/>
          <w:sz w:val="36"/>
          <w:szCs w:val="36"/>
        </w:rPr>
        <w:t xml:space="preserve">年</w:t>
      </w:r>
      <w:r>
        <w:rPr>
          <w:rFonts w:eastAsia="仿宋_GB2312" w:cs="Times New Roman" w:hint="eastAsia"/>
          <w:kern w:val="0"/>
          <w:sz w:val="36"/>
          <w:szCs w:val="36"/>
          <w:lang w:val="en-US" w:eastAsia="zh-CN"/>
        </w:rPr>
        <w:t xml:space="preserve">3</w:t>
      </w:r>
      <w:r>
        <w:rPr>
          <w:rFonts w:ascii="Times New Roman" w:eastAsia="仿宋_GB2312" w:hAnsi="Times New Roman" w:cs="Times New Roman" w:hint="default"/>
          <w:kern w:val="0"/>
          <w:sz w:val="36"/>
          <w:szCs w:val="36"/>
        </w:rPr>
        <w:t xml:space="preserve">月</w:t>
      </w:r>
      <w:r>
        <w:rPr>
          <w:rFonts w:eastAsia="仿宋_GB2312" w:cs="Times New Roman" w:hint="eastAsia"/>
          <w:kern w:val="0"/>
          <w:sz w:val="36"/>
          <w:szCs w:val="36"/>
          <w:lang w:val="en-US" w:eastAsia="zh-CN"/>
        </w:rPr>
        <w:t xml:space="preserve">10</w:t>
      </w:r>
      <w:r>
        <w:rPr>
          <w:rFonts w:ascii="Times New Roman" w:eastAsia="仿宋_GB2312" w:hAnsi="Times New Roman" w:cs="Times New Roman" w:hint="default"/>
          <w:kern w:val="0"/>
          <w:sz w:val="36"/>
          <w:szCs w:val="36"/>
        </w:rPr>
        <w:t xml:space="preserve">日</w:t>
      </w:r>
    </w:p>
    <w:p>
      <w:pPr>
        <w:spacing w:line="540" w:lineRule="exact"/>
        <w:jc w:val="center"/>
        <w:rPr>
          <w:rFonts w:ascii="Times New Roman" w:eastAsia="仿宋_GB2312" w:hAnsi="Times New Roman" w:cs="Times New Roman" w:hint="default"/>
          <w:kern w:val="0"/>
          <w:sz w:val="30"/>
          <w:szCs w:val="30"/>
        </w:rPr>
      </w:pPr>
    </w:p>
    <w:p>
      <w:pPr>
        <w:spacing w:line="540" w:lineRule="exact"/>
        <w:rPr>
          <w:rStyle w:val="Strong"/>
          <w:rFonts w:ascii="Times New Roman" w:eastAsia="黑体" w:hAnsi="Times New Roman" w:cs="Times New Roman" w:hint="default"/>
          <w:b w:val="0"/>
          <w:spacing w:val="-4"/>
          <w:sz w:val="32"/>
          <w:szCs w:val="32"/>
        </w:rPr>
      </w:pPr>
    </w:p>
    <w:p>
      <w:pPr>
        <w:spacing w:line="540" w:lineRule="exact"/>
        <w:ind w:firstLine="640"/>
        <w:rPr>
          <w:rStyle w:val="Strong"/>
          <w:rFonts w:ascii="Times New Roman" w:eastAsia="黑体" w:hAnsi="Times New Roman" w:cs="Times New Roman" w:hint="default"/>
          <w:b w:val="0"/>
          <w:spacing w:val="-4"/>
          <w:sz w:val="32"/>
          <w:szCs w:val="32"/>
        </w:rPr>
      </w:pPr>
    </w:p>
    <w:p>
      <w:pPr>
        <w:spacing w:line="540" w:lineRule="exact"/>
        <w:rPr>
          <w:rStyle w:val="Strong"/>
          <w:rFonts w:ascii="Times New Roman" w:eastAsia="黑体" w:hAnsi="Times New Roman" w:cs="Times New Roman" w:hint="default"/>
          <w:b w:val="0"/>
          <w:spacing w:val="-4"/>
          <w:sz w:val="32"/>
          <w:szCs w:val="32"/>
        </w:rPr>
      </w:pPr>
    </w:p>
    <w:p>
      <w:pPr>
        <w:spacing w:line="560" w:lineRule="exact"/>
        <w:ind w:firstLine="640" w:firstLineChars="200"/>
        <w:rPr>
          <w:rFonts w:ascii="Times New Roman" w:eastAsia="黑体" w:hAnsi="Times New Roman" w:cs="Times New Roman" w:hint="default"/>
          <w:bCs/>
          <w:sz w:val="32"/>
          <w:szCs w:val="32"/>
        </w:rPr>
        <w:sectPr>
          <w:pgSz w:w="11906" w:h="16838" w:orient="portrait"/>
          <w:pgMar w:top="1440" w:right="1558" w:bottom="1440" w:left="1800" w:header="851" w:footer="992" w:gutter="0"/>
          <w:pgBorders/>
          <w:cols w:num="1" w:space="425">
            <w:col w:w="8548" w:space="425"/>
          </w:cols>
          <w:docGrid w:type="lines" w:linePitch="312" w:charSpace="0"/>
        </w:sectPr>
      </w:pPr>
    </w:p>
    <w:p>
      <w:pPr>
        <w:spacing w:line="560" w:lineRule="exact"/>
        <w:ind w:firstLine="640" w:firstLineChars="200"/>
        <w:rPr>
          <w:rFonts w:ascii="Times New Roman" w:eastAsia="黑体" w:hAnsi="Times New Roman" w:cs="Times New Roman" w:hint="default"/>
          <w:bCs/>
          <w:sz w:val="32"/>
          <w:szCs w:val="32"/>
        </w:rPr>
      </w:pPr>
      <w:r>
        <w:rPr>
          <w:rFonts w:ascii="Times New Roman" w:eastAsia="黑体" w:hAnsi="Times New Roman" w:cs="Times New Roman" w:hint="default"/>
          <w:bCs/>
          <w:sz w:val="32"/>
          <w:szCs w:val="32"/>
        </w:rPr>
        <w:t xml:space="preserve">一、基本情况</w:t>
      </w:r>
    </w:p>
    <w:p>
      <w:p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（一）项目概况</w:t>
      </w:r>
    </w:p>
    <w:p>
      <w:pPr>
        <w:spacing w:line="560" w:lineRule="exact"/>
        <w:ind w:firstLine="640" w:firstLineChars="200"/>
        <w:rPr>
          <w:rFonts w:ascii="Times New Roman" w:eastAsia="仿宋_GB2312" w:hAnsi="Times New Roman" w:cs="Times New Roman" w:hint="default"/>
          <w:b/>
          <w:bCs/>
          <w:sz w:val="32"/>
          <w:szCs w:val="32"/>
        </w:rPr>
      </w:pPr>
      <w:r>
        <w:rPr>
          <w:rFonts w:ascii="Times New Roman" w:eastAsia="仿宋_GB2312" w:hAnsi="Times New Roman" w:cs="Times New Roman" w:hint="default"/>
          <w:b/>
          <w:bCs/>
          <w:sz w:val="32"/>
          <w:szCs w:val="32"/>
        </w:rPr>
        <w:t xml:space="preserve">1</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bCs/>
          <w:sz w:val="32"/>
          <w:szCs w:val="32"/>
        </w:rPr>
        <w:t xml:space="preserve">项目背景</w:t>
      </w:r>
    </w:p>
    <w:p>
      <w:pPr>
        <w:spacing w:line="560" w:lineRule="exact"/>
        <w:ind w:firstLine="640" w:firstLineChars="200"/>
        <w:rPr>
          <w:rStyle w:val="Strong"/>
          <w:rFonts w:ascii="Times New Roman" w:eastAsia="仿宋_GB2312" w:hAnsi="Times New Roman" w:cs="Times New Roman" w:hint="default"/>
          <w:b w:val="0"/>
          <w:bCs/>
          <w:spacing w:val="-4"/>
          <w:sz w:val="32"/>
          <w:szCs w:val="32"/>
          <w:highlight w:val="none"/>
          <w:lang w:eastAsia="zh-CN"/>
        </w:rPr>
      </w:pPr>
      <w:r>
        <w:rPr>
          <w:rStyle w:val="Strong"/>
          <w:rFonts w:ascii="Times New Roman" w:eastAsia="仿宋_GB2312" w:hAnsi="Times New Roman" w:cs="Times New Roman" w:hint="default"/>
          <w:b w:val="0"/>
          <w:bCs/>
          <w:spacing w:val="-4"/>
          <w:sz w:val="32"/>
          <w:szCs w:val="32"/>
          <w:highlight w:val="none"/>
        </w:rPr>
        <w:t xml:space="preserve">贯彻落实《自治区党委 自治区人民政府关于全面实施预算绩效管理的实施意见》（新党发〔2018〕30号）、《自治区全面实施预算绩效管理的工作方案》（新财预〔2018〕158号）工作要求，按照区、州、县党委政府安排部署，为了突出抓好上级巡视巡察反馈意见的整改以及促进我县巡察工作高质量发展，推进巡视巡察工作全面实施预算绩效管理，进一步落实工作任务，压实工作责任，明确工作时限，按照和党办〔2010〕35号文件精神, 和硕县党委巡察办参照县纪委标准，设立巡视巡察工作经费项目。</w:t>
      </w:r>
    </w:p>
    <w:p>
      <w:pPr>
        <w:pStyle w:val="Title"/>
        <w:numPr>
          <w:ilvl w:val="0"/>
          <w:numId w:val="0"/>
        </w:numPr>
        <w:spacing w:before="0" w:after="0" w:line="560" w:lineRule="exact"/>
        <w:ind w:firstLine="640" w:firstLineChars="200"/>
        <w:jc w:val="both"/>
        <w:rPr>
          <w:rFonts w:ascii="Times New Roman" w:eastAsia="仿宋_GB2312" w:hAnsi="Times New Roman" w:cs="Times New Roman" w:hint="default"/>
          <w:kern w:val="2"/>
        </w:rPr>
      </w:pPr>
      <w:r>
        <w:rPr>
          <w:rFonts w:ascii="Times New Roman" w:eastAsia="仿宋_GB2312" w:hAnsi="Times New Roman" w:cs="Times New Roman" w:hint="default"/>
          <w:kern w:val="2"/>
          <w:lang w:val="en-US" w:eastAsia="zh-CN"/>
        </w:rPr>
        <w:t xml:space="preserve">2.</w:t>
      </w:r>
      <w:r>
        <w:rPr>
          <w:rFonts w:ascii="Times New Roman" w:eastAsia="仿宋_GB2312" w:hAnsi="Times New Roman" w:cs="Times New Roman" w:hint="default"/>
          <w:kern w:val="2"/>
        </w:rPr>
        <w:t xml:space="preserve">项目主要内容：</w:t>
      </w:r>
    </w:p>
    <w:p>
      <w:pPr>
        <w:spacing w:line="560" w:lineRule="exact"/>
        <w:ind w:firstLine="640" w:firstLineChars="200"/>
        <w:rPr>
          <w:rStyle w:val="Strong"/>
          <w:rFonts w:ascii="Times New Roman" w:eastAsia="仿宋_GB2312" w:hAnsi="Times New Roman" w:cs="Times New Roman" w:hint="default"/>
          <w:b w:val="0"/>
          <w:bCs/>
          <w:spacing w:val="-4"/>
          <w:sz w:val="32"/>
          <w:szCs w:val="32"/>
          <w:highlight w:val="none"/>
          <w:lang w:eastAsia="zh-CN"/>
        </w:rPr>
      </w:pPr>
      <w:r>
        <w:rPr>
          <w:rFonts w:ascii="Times New Roman" w:eastAsia="仿宋_GB2312" w:hAnsi="Times New Roman" w:cs="Times New Roman" w:hint="default"/>
          <w:sz w:val="32"/>
          <w:szCs w:val="32"/>
          <w:lang w:val="en-US" w:eastAsia="zh-CN"/>
        </w:rPr>
        <w:t xml:space="preserve">项目主要内容：</w:t>
      </w:r>
      <w:r>
        <w:rPr>
          <w:rStyle w:val="Strong"/>
          <w:rFonts w:ascii="Times New Roman" w:eastAsia="仿宋_GB2312" w:hAnsi="Times New Roman" w:cs="Times New Roman" w:hint="default"/>
          <w:b w:val="0"/>
          <w:bCs/>
          <w:spacing w:val="-4"/>
          <w:sz w:val="32"/>
          <w:szCs w:val="32"/>
          <w:highlight w:val="none"/>
        </w:rPr>
        <w:t xml:space="preserve">项目主要统筹协调、指导督导、服务保障县党委巡察工作；全面了解、配合监督巡视巡察整改落实工作；负责向县党委巡察工作领导小组办公室报告工作情况，传达贯彻中央、自治区巡视工作领导小组和自治州巡察工作领导小组的决策部署；承担县党委巡察工作的政策研究、制度建设工作。</w:t>
      </w:r>
    </w:p>
    <w:p>
      <w:pPr>
        <w:spacing w:line="560" w:lineRule="exact"/>
        <w:ind w:firstLine="640" w:firstLineChars="200"/>
        <w:rPr>
          <w:rStyle w:val="Strong"/>
          <w:rFonts w:ascii="Times New Roman" w:eastAsia="仿宋_GB2312" w:hAnsi="Times New Roman" w:cs="Times New Roman" w:hint="default"/>
          <w:b w:val="0"/>
          <w:bCs/>
          <w:spacing w:val="-4"/>
          <w:sz w:val="32"/>
          <w:szCs w:val="32"/>
          <w:highlight w:val="none"/>
        </w:rPr>
      </w:pPr>
      <w:r>
        <w:rPr>
          <w:rFonts w:ascii="Times New Roman" w:eastAsia="仿宋_GB2312" w:hAnsi="Times New Roman" w:cs="Times New Roman" w:hint="default"/>
          <w:sz w:val="32"/>
          <w:szCs w:val="32"/>
        </w:rPr>
        <w:t xml:space="preserve">项目实施情况</w:t>
      </w:r>
      <w:r>
        <w:rPr>
          <w:rFonts w:eastAsia="仿宋_GB2312" w:cs="Times New Roman" w:hint="eastAsia"/>
          <w:sz w:val="32"/>
          <w:szCs w:val="32"/>
          <w:lang w:eastAsia="zh-CN"/>
        </w:rPr>
        <w:t xml:space="preserve">：</w:t>
      </w:r>
      <w:r>
        <w:rPr>
          <w:rStyle w:val="Strong"/>
          <w:rFonts w:ascii="Times New Roman" w:eastAsia="仿宋_GB2312" w:hAnsi="Times New Roman" w:cs="Times New Roman" w:hint="default"/>
          <w:b w:val="0"/>
          <w:bCs/>
          <w:spacing w:val="-4"/>
          <w:sz w:val="32"/>
          <w:szCs w:val="32"/>
          <w:highlight w:val="none"/>
        </w:rPr>
        <w:t xml:space="preserve">202</w:t>
      </w:r>
      <w:r>
        <w:rPr>
          <w:rStyle w:val="Strong"/>
          <w:rFonts w:ascii="Times New Roman" w:eastAsia="仿宋_GB2312" w:hAnsi="Times New Roman" w:cs="Times New Roman" w:hint="eastAsia"/>
          <w:b w:val="0"/>
          <w:bCs/>
          <w:spacing w:val="-4"/>
          <w:sz w:val="32"/>
          <w:szCs w:val="32"/>
          <w:highlight w:val="none"/>
          <w:lang w:val="en-US" w:eastAsia="zh-CN"/>
        </w:rPr>
        <w:t xml:space="preserve">4</w:t>
      </w:r>
      <w:r>
        <w:rPr>
          <w:rStyle w:val="Strong"/>
          <w:rFonts w:ascii="Times New Roman" w:eastAsia="仿宋_GB2312" w:hAnsi="Times New Roman" w:cs="Times New Roman" w:hint="default"/>
          <w:b w:val="0"/>
          <w:bCs/>
          <w:spacing w:val="-4"/>
          <w:sz w:val="32"/>
          <w:szCs w:val="32"/>
          <w:highlight w:val="none"/>
        </w:rPr>
        <w:t xml:space="preserve">年</w:t>
      </w:r>
      <w:r>
        <w:rPr>
          <w:rStyle w:val="Strong"/>
          <w:rFonts w:eastAsia="仿宋_GB2312" w:cs="Times New Roman" w:hint="eastAsia"/>
          <w:b w:val="0"/>
          <w:bCs/>
          <w:spacing w:val="-4"/>
          <w:sz w:val="32"/>
          <w:szCs w:val="32"/>
          <w:highlight w:val="none"/>
          <w:lang w:val="en-US" w:eastAsia="zh-CN"/>
        </w:rPr>
        <w:t xml:space="preserve">已完成</w:t>
      </w:r>
      <w:r>
        <w:rPr>
          <w:rStyle w:val="Strong"/>
          <w:rFonts w:ascii="Times New Roman" w:eastAsia="仿宋_GB2312" w:hAnsi="Times New Roman" w:cs="Times New Roman" w:hint="default"/>
          <w:b w:val="0"/>
          <w:bCs/>
          <w:spacing w:val="-4"/>
          <w:sz w:val="32"/>
          <w:szCs w:val="32"/>
          <w:highlight w:val="none"/>
        </w:rPr>
        <w:t xml:space="preserve">召开县委常委会</w:t>
      </w:r>
      <w:r>
        <w:rPr>
          <w:rStyle w:val="Strong"/>
          <w:rFonts w:ascii="Times New Roman" w:eastAsia="仿宋_GB2312" w:hAnsi="Times New Roman" w:cs="Times New Roman" w:hint="eastAsia"/>
          <w:b w:val="0"/>
          <w:bCs/>
          <w:spacing w:val="-4"/>
          <w:sz w:val="32"/>
          <w:szCs w:val="32"/>
          <w:highlight w:val="none"/>
          <w:lang w:val="en-US" w:eastAsia="zh-CN"/>
        </w:rPr>
        <w:t xml:space="preserve">11</w:t>
      </w:r>
      <w:r>
        <w:rPr>
          <w:rStyle w:val="Strong"/>
          <w:rFonts w:ascii="Times New Roman" w:eastAsia="仿宋_GB2312" w:hAnsi="Times New Roman" w:cs="Times New Roman" w:hint="default"/>
          <w:b w:val="0"/>
          <w:bCs/>
          <w:spacing w:val="-4"/>
          <w:sz w:val="32"/>
          <w:szCs w:val="32"/>
          <w:highlight w:val="none"/>
        </w:rPr>
        <w:t xml:space="preserve">次、书记专题会议</w:t>
      </w:r>
      <w:r>
        <w:rPr>
          <w:rStyle w:val="Strong"/>
          <w:rFonts w:ascii="Times New Roman" w:eastAsia="仿宋_GB2312" w:hAnsi="Times New Roman" w:cs="Times New Roman" w:hint="eastAsia"/>
          <w:b w:val="0"/>
          <w:bCs/>
          <w:spacing w:val="-4"/>
          <w:sz w:val="32"/>
          <w:szCs w:val="32"/>
          <w:highlight w:val="none"/>
          <w:lang w:val="en-US" w:eastAsia="zh-CN"/>
        </w:rPr>
        <w:t xml:space="preserve">5</w:t>
      </w:r>
      <w:r>
        <w:rPr>
          <w:rStyle w:val="Strong"/>
          <w:rFonts w:ascii="Times New Roman" w:eastAsia="仿宋_GB2312" w:hAnsi="Times New Roman" w:cs="Times New Roman" w:hint="default"/>
          <w:b w:val="0"/>
          <w:bCs/>
          <w:spacing w:val="-4"/>
          <w:sz w:val="32"/>
          <w:szCs w:val="32"/>
          <w:highlight w:val="none"/>
        </w:rPr>
        <w:t xml:space="preserve">次、领导小组会议</w:t>
      </w:r>
      <w:r>
        <w:rPr>
          <w:rStyle w:val="Strong"/>
          <w:rFonts w:ascii="Times New Roman" w:eastAsia="仿宋_GB2312" w:hAnsi="Times New Roman" w:cs="Times New Roman" w:hint="eastAsia"/>
          <w:b w:val="0"/>
          <w:bCs/>
          <w:spacing w:val="-4"/>
          <w:sz w:val="32"/>
          <w:szCs w:val="32"/>
          <w:highlight w:val="none"/>
          <w:lang w:val="en-US" w:eastAsia="zh-CN"/>
        </w:rPr>
        <w:t xml:space="preserve">5</w:t>
      </w:r>
      <w:r>
        <w:rPr>
          <w:rStyle w:val="Strong"/>
          <w:rFonts w:ascii="Times New Roman" w:eastAsia="仿宋_GB2312" w:hAnsi="Times New Roman" w:cs="Times New Roman" w:hint="default"/>
          <w:b w:val="0"/>
          <w:bCs/>
          <w:spacing w:val="-4"/>
          <w:sz w:val="32"/>
          <w:szCs w:val="32"/>
          <w:highlight w:val="none"/>
        </w:rPr>
        <w:t xml:space="preserve">次，听取巡察工作汇报、研究部署巡察有关工作</w:t>
      </w:r>
      <w:r>
        <w:rPr>
          <w:rStyle w:val="Strong"/>
          <w:rFonts w:eastAsia="仿宋_GB2312" w:cs="Times New Roman" w:hint="eastAsia"/>
          <w:b w:val="0"/>
          <w:bCs/>
          <w:spacing w:val="-4"/>
          <w:sz w:val="32"/>
          <w:szCs w:val="32"/>
          <w:highlight w:val="none"/>
          <w:lang w:eastAsia="zh-CN"/>
        </w:rPr>
        <w:t xml:space="preserve">，</w:t>
      </w:r>
      <w:r>
        <w:rPr>
          <w:rStyle w:val="Strong"/>
          <w:rFonts w:ascii="Times New Roman" w:eastAsia="仿宋_GB2312" w:hAnsi="Times New Roman" w:cs="Times New Roman" w:hint="default"/>
          <w:b w:val="0"/>
          <w:bCs/>
          <w:spacing w:val="-4"/>
          <w:sz w:val="32"/>
          <w:szCs w:val="32"/>
          <w:highlight w:val="none"/>
        </w:rPr>
        <w:t xml:space="preserve">顺利完成202</w:t>
      </w:r>
      <w:r>
        <w:rPr>
          <w:rStyle w:val="Strong"/>
          <w:rFonts w:ascii="Times New Roman" w:eastAsia="仿宋_GB2312" w:hAnsi="Times New Roman" w:cs="Times New Roman" w:hint="eastAsia"/>
          <w:b w:val="0"/>
          <w:bCs/>
          <w:spacing w:val="-4"/>
          <w:sz w:val="32"/>
          <w:szCs w:val="32"/>
          <w:highlight w:val="none"/>
          <w:lang w:val="en-US" w:eastAsia="zh-CN"/>
        </w:rPr>
        <w:t xml:space="preserve">4</w:t>
      </w:r>
      <w:r>
        <w:rPr>
          <w:rStyle w:val="Strong"/>
          <w:rFonts w:ascii="Times New Roman" w:eastAsia="仿宋_GB2312" w:hAnsi="Times New Roman" w:cs="Times New Roman" w:hint="default"/>
          <w:b w:val="0"/>
          <w:bCs/>
          <w:spacing w:val="-4"/>
          <w:sz w:val="32"/>
          <w:szCs w:val="32"/>
          <w:highlight w:val="none"/>
        </w:rPr>
        <w:t xml:space="preserve">年常规巡察任务</w:t>
      </w:r>
      <w:r>
        <w:rPr>
          <w:rStyle w:val="Strong"/>
          <w:rFonts w:eastAsia="仿宋_GB2312" w:cs="Times New Roman" w:hint="eastAsia"/>
          <w:b w:val="0"/>
          <w:bCs/>
          <w:spacing w:val="-4"/>
          <w:sz w:val="32"/>
          <w:szCs w:val="32"/>
          <w:highlight w:val="none"/>
          <w:lang w:eastAsia="zh-CN"/>
        </w:rPr>
        <w:t xml:space="preserve">；</w:t>
      </w:r>
      <w:r>
        <w:rPr>
          <w:rStyle w:val="Strong"/>
          <w:rFonts w:ascii="Times New Roman" w:eastAsia="仿宋_GB2312" w:hAnsi="Times New Roman" w:cs="Times New Roman" w:hint="default"/>
          <w:b w:val="0"/>
          <w:bCs/>
          <w:spacing w:val="-4"/>
          <w:sz w:val="32"/>
          <w:szCs w:val="32"/>
          <w:highlight w:val="none"/>
        </w:rPr>
        <w:t xml:space="preserve">启动十三届县委3轮巡察，对</w:t>
      </w:r>
      <w:r>
        <w:rPr>
          <w:rStyle w:val="Strong"/>
          <w:rFonts w:eastAsia="仿宋_GB2312" w:cs="Times New Roman" w:hint="eastAsia"/>
          <w:b w:val="0"/>
          <w:bCs/>
          <w:spacing w:val="-4"/>
          <w:sz w:val="32"/>
          <w:szCs w:val="32"/>
          <w:highlight w:val="none"/>
          <w:lang w:val="en-US" w:eastAsia="zh-CN"/>
        </w:rPr>
        <w:t xml:space="preserve">28</w:t>
      </w:r>
      <w:r>
        <w:rPr>
          <w:rStyle w:val="Strong"/>
          <w:rFonts w:ascii="Times New Roman" w:eastAsia="仿宋_GB2312" w:hAnsi="Times New Roman" w:cs="Times New Roman" w:hint="default"/>
          <w:b w:val="0"/>
          <w:bCs/>
          <w:spacing w:val="-4"/>
          <w:sz w:val="32"/>
          <w:szCs w:val="32"/>
          <w:highlight w:val="none"/>
        </w:rPr>
        <w:t xml:space="preserve">个党组织完成巡察工作，形成巡察报告</w:t>
      </w:r>
      <w:r>
        <w:rPr>
          <w:rStyle w:val="Strong"/>
          <w:rFonts w:eastAsia="仿宋_GB2312" w:cs="Times New Roman" w:hint="eastAsia"/>
          <w:b w:val="0"/>
          <w:bCs/>
          <w:spacing w:val="-4"/>
          <w:sz w:val="32"/>
          <w:szCs w:val="32"/>
          <w:highlight w:val="none"/>
          <w:lang w:val="en-US" w:eastAsia="zh-CN"/>
        </w:rPr>
        <w:t xml:space="preserve">28</w:t>
      </w:r>
      <w:r>
        <w:rPr>
          <w:rStyle w:val="Strong"/>
          <w:rFonts w:ascii="Times New Roman" w:eastAsia="仿宋_GB2312" w:hAnsi="Times New Roman" w:cs="Times New Roman" w:hint="default"/>
          <w:b w:val="0"/>
          <w:bCs/>
          <w:spacing w:val="-4"/>
          <w:sz w:val="32"/>
          <w:szCs w:val="32"/>
          <w:highlight w:val="none"/>
        </w:rPr>
        <w:t xml:space="preserve">个</w:t>
      </w:r>
      <w:r>
        <w:rPr>
          <w:rStyle w:val="Strong"/>
          <w:rFonts w:eastAsia="仿宋_GB2312" w:cs="Times New Roman" w:hint="eastAsia"/>
          <w:b w:val="0"/>
          <w:bCs/>
          <w:spacing w:val="-4"/>
          <w:sz w:val="32"/>
          <w:szCs w:val="32"/>
          <w:highlight w:val="none"/>
          <w:lang w:eastAsia="zh-CN"/>
        </w:rPr>
        <w:t xml:space="preserve">；</w:t>
      </w:r>
      <w:r>
        <w:rPr>
          <w:rStyle w:val="Strong"/>
          <w:rFonts w:ascii="Times New Roman" w:eastAsia="仿宋_GB2312" w:hAnsi="Times New Roman" w:cs="Times New Roman" w:hint="default"/>
          <w:b w:val="0"/>
          <w:bCs/>
          <w:spacing w:val="-4"/>
          <w:sz w:val="32"/>
          <w:szCs w:val="32"/>
          <w:highlight w:val="none"/>
        </w:rPr>
        <w:t xml:space="preserve">开展巡视巡察整改落实督导工作，做实“后半篇文章”。听取县纪委监委、组织部关于落实巡视巡察整改日常监督责任情况和县</w:t>
      </w:r>
      <w:r>
        <w:rPr>
          <w:rStyle w:val="Strong"/>
          <w:rFonts w:ascii="Times New Roman" w:eastAsia="仿宋_GB2312" w:hAnsi="Times New Roman" w:cs="Times New Roman" w:hint="eastAsia"/>
          <w:b w:val="0"/>
          <w:bCs/>
          <w:spacing w:val="-4"/>
          <w:sz w:val="32"/>
          <w:szCs w:val="32"/>
          <w:highlight w:val="none"/>
          <w:lang w:eastAsia="zh-CN"/>
        </w:rPr>
        <w:t xml:space="preserve">市监局</w:t>
      </w:r>
      <w:r>
        <w:rPr>
          <w:rStyle w:val="Strong"/>
          <w:rFonts w:ascii="Times New Roman" w:eastAsia="仿宋_GB2312" w:hAnsi="Times New Roman" w:cs="Times New Roman" w:hint="default"/>
          <w:b w:val="0"/>
          <w:bCs/>
          <w:spacing w:val="-4"/>
          <w:sz w:val="32"/>
          <w:szCs w:val="32"/>
          <w:highlight w:val="none"/>
        </w:rPr>
        <w:t xml:space="preserve">、</w:t>
      </w:r>
      <w:r>
        <w:rPr>
          <w:rStyle w:val="Strong"/>
          <w:rFonts w:ascii="Times New Roman" w:eastAsia="仿宋_GB2312" w:hAnsi="Times New Roman" w:cs="Times New Roman" w:hint="eastAsia"/>
          <w:b w:val="0"/>
          <w:bCs/>
          <w:spacing w:val="-4"/>
          <w:sz w:val="32"/>
          <w:szCs w:val="32"/>
          <w:highlight w:val="none"/>
          <w:lang w:eastAsia="zh-CN"/>
        </w:rPr>
        <w:t xml:space="preserve">民政局</w:t>
      </w:r>
      <w:r>
        <w:rPr>
          <w:rStyle w:val="Strong"/>
          <w:rFonts w:ascii="Times New Roman" w:eastAsia="仿宋_GB2312" w:hAnsi="Times New Roman" w:cs="Times New Roman" w:hint="default"/>
          <w:b w:val="0"/>
          <w:bCs/>
          <w:spacing w:val="-4"/>
          <w:sz w:val="32"/>
          <w:szCs w:val="32"/>
          <w:highlight w:val="none"/>
        </w:rPr>
        <w:t xml:space="preserve">、</w:t>
      </w:r>
      <w:r>
        <w:rPr>
          <w:rStyle w:val="Strong"/>
          <w:rFonts w:ascii="Times New Roman" w:eastAsia="仿宋_GB2312" w:hAnsi="Times New Roman" w:cs="Times New Roman" w:hint="eastAsia"/>
          <w:b w:val="0"/>
          <w:bCs/>
          <w:spacing w:val="-4"/>
          <w:sz w:val="32"/>
          <w:szCs w:val="32"/>
          <w:highlight w:val="none"/>
          <w:lang w:eastAsia="zh-CN"/>
        </w:rPr>
        <w:t xml:space="preserve">交通运输局</w:t>
      </w:r>
      <w:r>
        <w:rPr>
          <w:rStyle w:val="Strong"/>
          <w:rFonts w:ascii="Times New Roman" w:eastAsia="仿宋_GB2312" w:hAnsi="Times New Roman" w:cs="Times New Roman" w:hint="default"/>
          <w:b w:val="0"/>
          <w:bCs/>
          <w:spacing w:val="-4"/>
          <w:sz w:val="32"/>
          <w:szCs w:val="32"/>
          <w:highlight w:val="none"/>
        </w:rPr>
        <w:t xml:space="preserve">3个部门单位巡察整改落实情况汇报，对2019年以来各级巡视巡察反馈及认领问题整改落实情况开展督查，对县委第</w:t>
      </w:r>
      <w:r>
        <w:rPr>
          <w:rStyle w:val="Strong"/>
          <w:rFonts w:ascii="Times New Roman" w:eastAsia="仿宋_GB2312" w:hAnsi="Times New Roman" w:cs="Times New Roman" w:hint="eastAsia"/>
          <w:b w:val="0"/>
          <w:bCs/>
          <w:spacing w:val="-4"/>
          <w:sz w:val="32"/>
          <w:szCs w:val="32"/>
          <w:highlight w:val="none"/>
          <w:lang w:eastAsia="zh-CN"/>
        </w:rPr>
        <w:t xml:space="preserve">九</w:t>
      </w:r>
      <w:r>
        <w:rPr>
          <w:rStyle w:val="Strong"/>
          <w:rFonts w:ascii="Times New Roman" w:eastAsia="仿宋_GB2312" w:hAnsi="Times New Roman" w:cs="Times New Roman" w:hint="default"/>
          <w:b w:val="0"/>
          <w:bCs/>
          <w:spacing w:val="-4"/>
          <w:sz w:val="32"/>
          <w:szCs w:val="32"/>
          <w:highlight w:val="none"/>
        </w:rPr>
        <w:t xml:space="preserve">轮巡察整改开展评估检查1次。县委第</w:t>
      </w:r>
      <w:r>
        <w:rPr>
          <w:rStyle w:val="Strong"/>
          <w:rFonts w:ascii="Times New Roman" w:eastAsia="仿宋_GB2312" w:hAnsi="Times New Roman" w:cs="Times New Roman" w:hint="eastAsia"/>
          <w:b w:val="0"/>
          <w:bCs/>
          <w:spacing w:val="-4"/>
          <w:sz w:val="32"/>
          <w:szCs w:val="32"/>
          <w:highlight w:val="none"/>
          <w:lang w:eastAsia="zh-CN"/>
        </w:rPr>
        <w:t xml:space="preserve">七</w:t>
      </w:r>
      <w:r>
        <w:rPr>
          <w:rStyle w:val="Strong"/>
          <w:rFonts w:ascii="Times New Roman" w:eastAsia="仿宋_GB2312" w:hAnsi="Times New Roman" w:cs="Times New Roman" w:hint="default"/>
          <w:b w:val="0"/>
          <w:bCs/>
          <w:spacing w:val="-4"/>
          <w:sz w:val="32"/>
          <w:szCs w:val="32"/>
          <w:highlight w:val="none"/>
        </w:rPr>
        <w:t xml:space="preserve">至</w:t>
      </w:r>
      <w:r>
        <w:rPr>
          <w:rStyle w:val="Strong"/>
          <w:rFonts w:ascii="Times New Roman" w:eastAsia="仿宋_GB2312" w:hAnsi="Times New Roman" w:cs="Times New Roman" w:hint="eastAsia"/>
          <w:b w:val="0"/>
          <w:bCs/>
          <w:spacing w:val="-4"/>
          <w:sz w:val="32"/>
          <w:szCs w:val="32"/>
          <w:highlight w:val="none"/>
          <w:lang w:eastAsia="zh-CN"/>
        </w:rPr>
        <w:t xml:space="preserve">九</w:t>
      </w:r>
      <w:r>
        <w:rPr>
          <w:rStyle w:val="Strong"/>
          <w:rFonts w:ascii="Times New Roman" w:eastAsia="仿宋_GB2312" w:hAnsi="Times New Roman" w:cs="Times New Roman" w:hint="default"/>
          <w:b w:val="0"/>
          <w:bCs/>
          <w:spacing w:val="-4"/>
          <w:sz w:val="32"/>
          <w:szCs w:val="32"/>
          <w:highlight w:val="none"/>
        </w:rPr>
        <w:t xml:space="preserve">轮巡察反馈以来，经过3个月的集中整改，各被巡察单位已完成问题整改46</w:t>
      </w:r>
      <w:r>
        <w:rPr>
          <w:rStyle w:val="Strong"/>
          <w:rFonts w:ascii="Times New Roman" w:eastAsia="仿宋_GB2312" w:hAnsi="Times New Roman" w:cs="Times New Roman" w:hint="eastAsia"/>
          <w:b w:val="0"/>
          <w:bCs/>
          <w:spacing w:val="-4"/>
          <w:sz w:val="32"/>
          <w:szCs w:val="32"/>
          <w:highlight w:val="none"/>
          <w:lang w:val="en-US" w:eastAsia="zh-CN"/>
        </w:rPr>
        <w:t xml:space="preserve">5</w:t>
      </w:r>
      <w:r>
        <w:rPr>
          <w:rStyle w:val="Strong"/>
          <w:rFonts w:ascii="Times New Roman" w:eastAsia="仿宋_GB2312" w:hAnsi="Times New Roman" w:cs="Times New Roman" w:hint="default"/>
          <w:b w:val="0"/>
          <w:bCs/>
          <w:spacing w:val="-4"/>
          <w:sz w:val="32"/>
          <w:szCs w:val="32"/>
          <w:highlight w:val="none"/>
        </w:rPr>
        <w:t xml:space="preserve">条，整改率达</w:t>
      </w:r>
      <w:r>
        <w:rPr>
          <w:rStyle w:val="Strong"/>
          <w:rFonts w:ascii="Times New Roman" w:eastAsia="仿宋_GB2312" w:hAnsi="Times New Roman" w:cs="Times New Roman" w:hint="eastAsia"/>
          <w:b w:val="0"/>
          <w:bCs/>
          <w:spacing w:val="-4"/>
          <w:sz w:val="32"/>
          <w:szCs w:val="32"/>
          <w:highlight w:val="none"/>
          <w:lang w:val="en-US" w:eastAsia="zh-CN"/>
        </w:rPr>
        <w:t xml:space="preserve">97.6</w:t>
      </w:r>
      <w:r>
        <w:rPr>
          <w:rStyle w:val="Strong"/>
          <w:rFonts w:ascii="Times New Roman" w:eastAsia="仿宋_GB2312" w:hAnsi="Times New Roman" w:cs="Times New Roman" w:hint="default"/>
          <w:b w:val="0"/>
          <w:bCs/>
          <w:spacing w:val="-4"/>
          <w:sz w:val="32"/>
          <w:szCs w:val="32"/>
          <w:highlight w:val="none"/>
        </w:rPr>
        <w:t xml:space="preserve">%，整改取得阶段性成效。</w:t>
      </w:r>
    </w:p>
    <w:p>
      <w:pPr>
        <w:spacing w:line="560" w:lineRule="exact"/>
        <w:ind w:firstLine="640" w:firstLineChars="200"/>
        <w:rPr>
          <w:rFonts w:ascii="Times New Roman" w:eastAsia="仿宋_GB2312" w:hAnsi="Times New Roman" w:cs="Times New Roman" w:hint="default"/>
          <w:b/>
          <w:bCs/>
          <w:sz w:val="32"/>
          <w:szCs w:val="32"/>
        </w:rPr>
      </w:pPr>
      <w:r>
        <w:rPr>
          <w:rFonts w:ascii="Times New Roman" w:eastAsia="仿宋_GB2312" w:hAnsi="Times New Roman" w:cs="Times New Roman" w:hint="default"/>
          <w:b/>
          <w:bCs/>
          <w:sz w:val="32"/>
          <w:szCs w:val="32"/>
        </w:rPr>
        <w:t xml:space="preserve">3</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bCs/>
          <w:sz w:val="32"/>
          <w:szCs w:val="32"/>
        </w:rPr>
        <w:t xml:space="preserve">资金投入和使用情况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（1）资金投入情况</w:t>
      </w:r>
    </w:p>
    <w:p>
      <w:pPr>
        <w:spacing w:line="560" w:lineRule="exact"/>
        <w:ind w:firstLine="640" w:firstLineChars="200"/>
        <w:rPr>
          <w:rStyle w:val="Strong"/>
          <w:rFonts w:ascii="Times New Roman" w:eastAsia="仿宋_GB2312" w:hAnsi="Times New Roman" w:cs="Times New Roman" w:hint="default"/>
          <w:b w:val="0"/>
          <w:bCs/>
          <w:spacing w:val="-4"/>
          <w:sz w:val="32"/>
          <w:szCs w:val="32"/>
          <w:highlight w:val="none"/>
          <w:lang w:val="en-US" w:eastAsia="zh-CN"/>
        </w:rPr>
      </w:pPr>
      <w:r>
        <w:rPr>
          <w:rStyle w:val="Strong"/>
          <w:rFonts w:ascii="Times New Roman" w:eastAsia="仿宋_GB2312" w:hAnsi="Times New Roman" w:cs="Times New Roman" w:hint="default"/>
          <w:b w:val="0"/>
          <w:bCs/>
          <w:spacing w:val="-4"/>
          <w:sz w:val="32"/>
          <w:szCs w:val="32"/>
          <w:highlight w:val="none"/>
        </w:rPr>
        <w:t xml:space="preserve">该项目年初预算数12</w:t>
      </w:r>
      <w:r>
        <w:rPr>
          <w:rStyle w:val="Strong"/>
          <w:rFonts w:ascii="Times New Roman" w:eastAsia="仿宋_GB2312" w:hAnsi="Times New Roman" w:cs="Times New Roman" w:hint="eastAsia"/>
          <w:b w:val="0"/>
          <w:bCs/>
          <w:spacing w:val="-4"/>
          <w:sz w:val="32"/>
          <w:szCs w:val="32"/>
          <w:highlight w:val="none"/>
          <w:lang w:val="en-US" w:eastAsia="zh-CN"/>
        </w:rPr>
        <w:t xml:space="preserve">.6</w:t>
      </w:r>
      <w:r>
        <w:rPr>
          <w:rStyle w:val="Strong"/>
          <w:rFonts w:ascii="Times New Roman" w:eastAsia="仿宋_GB2312" w:hAnsi="Times New Roman" w:cs="Times New Roman" w:hint="default"/>
          <w:b w:val="0"/>
          <w:bCs/>
          <w:spacing w:val="-4"/>
          <w:sz w:val="32"/>
          <w:szCs w:val="32"/>
          <w:highlight w:val="none"/>
        </w:rPr>
        <w:t xml:space="preserve">万元，全年预算数12.6万元，实际总投入12.6万元，该项目资金已落实到位12.6万元，资金来源为县级财政拨款。</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（2）资金使用情况</w:t>
      </w:r>
    </w:p>
    <w:p>
      <w:pPr>
        <w:spacing w:line="560" w:lineRule="exact"/>
        <w:ind w:firstLine="640" w:firstLineChars="200"/>
        <w:rPr>
          <w:rFonts w:ascii="Times New Roman" w:hAnsi="Times New Roman" w:cs="Times New Roman" w:hint="default"/>
          <w:sz w:val="32"/>
          <w:szCs w:val="32"/>
        </w:rPr>
      </w:pPr>
      <w:r>
        <w:rPr>
          <w:rStyle w:val="Strong"/>
          <w:rFonts w:ascii="Times New Roman" w:eastAsia="仿宋_GB2312" w:hAnsi="Times New Roman" w:cs="Times New Roman" w:hint="default"/>
          <w:b w:val="0"/>
          <w:bCs/>
          <w:spacing w:val="-4"/>
          <w:sz w:val="32"/>
          <w:szCs w:val="32"/>
          <w:highlight w:val="none"/>
        </w:rPr>
        <w:t xml:space="preserve">该项目年初预算数12.6万元，全年预算数12.6万元，全年执行数12.4</w:t>
      </w:r>
      <w:r>
        <w:rPr>
          <w:rStyle w:val="Strong"/>
          <w:rFonts w:ascii="Times New Roman" w:eastAsia="仿宋_GB2312" w:hAnsi="Times New Roman" w:cs="Times New Roman" w:hint="eastAsia"/>
          <w:b w:val="0"/>
          <w:bCs/>
          <w:spacing w:val="-4"/>
          <w:sz w:val="32"/>
          <w:szCs w:val="32"/>
          <w:highlight w:val="none"/>
          <w:lang w:val="en-US" w:eastAsia="zh-CN"/>
        </w:rPr>
        <w:t xml:space="preserve">5</w:t>
      </w:r>
      <w:r>
        <w:rPr>
          <w:rStyle w:val="Strong"/>
          <w:rFonts w:ascii="Times New Roman" w:eastAsia="仿宋_GB2312" w:hAnsi="Times New Roman" w:cs="Times New Roman" w:hint="default"/>
          <w:b w:val="0"/>
          <w:bCs/>
          <w:spacing w:val="-4"/>
          <w:sz w:val="32"/>
          <w:szCs w:val="32"/>
          <w:highlight w:val="none"/>
        </w:rPr>
        <w:t xml:space="preserve">万元，预算执行率为98.</w:t>
      </w:r>
      <w:r>
        <w:rPr>
          <w:rStyle w:val="Strong"/>
          <w:rFonts w:ascii="Times New Roman" w:eastAsia="仿宋_GB2312" w:hAnsi="Times New Roman" w:cs="Times New Roman" w:hint="eastAsia"/>
          <w:b w:val="0"/>
          <w:bCs/>
          <w:spacing w:val="-4"/>
          <w:sz w:val="32"/>
          <w:szCs w:val="32"/>
          <w:highlight w:val="none"/>
          <w:lang w:val="en-US" w:eastAsia="zh-CN"/>
        </w:rPr>
        <w:t xml:space="preserve">81</w:t>
      </w:r>
      <w:r>
        <w:rPr>
          <w:rStyle w:val="Strong"/>
          <w:rFonts w:ascii="Times New Roman" w:eastAsia="仿宋_GB2312" w:hAnsi="Times New Roman" w:cs="Times New Roman" w:hint="default"/>
          <w:b w:val="0"/>
          <w:bCs/>
          <w:spacing w:val="-4"/>
          <w:sz w:val="32"/>
          <w:szCs w:val="32"/>
          <w:highlight w:val="none"/>
        </w:rPr>
        <w:t xml:space="preserve">%，用于：巡察办在职人员9人，人均1.38万元，开展巡视巡察办公、差旅费、培训等。</w:t>
      </w:r>
    </w:p>
    <w:p>
      <w:p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（二）项目绩效目标</w:t>
      </w:r>
    </w:p>
    <w:p>
      <w:pPr>
        <w:spacing w:line="560" w:lineRule="exact"/>
        <w:ind w:firstLine="640" w:firstLineChars="200"/>
        <w:rPr>
          <w:rStyle w:val="Strong"/>
          <w:rFonts w:ascii="Times New Roman" w:eastAsia="仿宋_GB2312" w:hAnsi="Times New Roman" w:cs="Times New Roman" w:hint="default"/>
          <w:b w:val="0"/>
          <w:bCs/>
          <w:spacing w:val="-4"/>
          <w:sz w:val="32"/>
          <w:szCs w:val="32"/>
          <w:highlight w:val="none"/>
          <w:lang w:eastAsia="zh-CN"/>
        </w:rPr>
      </w:pPr>
      <w:r>
        <w:rPr>
          <w:rStyle w:val="Strong"/>
          <w:rFonts w:ascii="Times New Roman" w:eastAsia="仿宋_GB2312" w:hAnsi="Times New Roman" w:cs="Times New Roman" w:hint="default"/>
          <w:b w:val="0"/>
          <w:bCs/>
          <w:spacing w:val="-4"/>
          <w:sz w:val="32"/>
          <w:szCs w:val="32"/>
          <w:highlight w:val="none"/>
          <w:lang w:eastAsia="zh-CN"/>
        </w:rPr>
        <w:t xml:space="preserve">1</w:t>
      </w:r>
      <w:r>
        <w:rPr>
          <w:rStyle w:val="Strong"/>
          <w:rFonts w:ascii="Times New Roman" w:eastAsia="仿宋_GB2312" w:hAnsi="Times New Roman" w:cs="Times New Roman" w:hint="default"/>
          <w:b w:val="0"/>
          <w:bCs/>
          <w:spacing w:val="-4"/>
          <w:sz w:val="32"/>
          <w:szCs w:val="32"/>
          <w:highlight w:val="none"/>
          <w:lang w:val="en-US" w:eastAsia="zh-CN"/>
        </w:rPr>
        <w:t xml:space="preserve">.</w:t>
      </w:r>
      <w:r>
        <w:rPr>
          <w:rStyle w:val="Strong"/>
          <w:rFonts w:ascii="Times New Roman" w:eastAsia="仿宋_GB2312" w:hAnsi="Times New Roman" w:cs="Times New Roman" w:hint="default"/>
          <w:b w:val="0"/>
          <w:bCs/>
          <w:spacing w:val="-4"/>
          <w:sz w:val="32"/>
          <w:szCs w:val="32"/>
          <w:highlight w:val="none"/>
          <w:lang w:eastAsia="zh-CN"/>
        </w:rPr>
        <w:t xml:space="preserve">总体目标</w:t>
      </w:r>
    </w:p>
    <w:p>
      <w:pPr>
        <w:spacing w:line="560" w:lineRule="exact"/>
        <w:ind w:firstLine="640" w:firstLineChars="200"/>
        <w:rPr>
          <w:rFonts w:ascii="Times New Roman" w:eastAsia="黑体" w:hAnsi="Times New Roman" w:cs="Times New Roman" w:hint="default"/>
          <w:b w:val="0"/>
          <w:bCs/>
          <w:lang w:eastAsia="zh-CN"/>
        </w:rPr>
      </w:pPr>
      <w:r>
        <w:rPr>
          <w:rStyle w:val="Strong"/>
          <w:rFonts w:ascii="Times New Roman" w:eastAsia="仿宋_GB2312" w:hAnsi="Times New Roman" w:cs="Times New Roman" w:hint="default"/>
          <w:b w:val="0"/>
          <w:bCs/>
          <w:spacing w:val="-4"/>
          <w:sz w:val="32"/>
          <w:szCs w:val="32"/>
          <w:highlight w:val="none"/>
          <w:lang w:eastAsia="zh-CN"/>
        </w:rPr>
        <w:t xml:space="preserve">为进一步贯彻落实《中国共产党巡视工作条例》和《和硕县委巡察工作规划（2022-2026年）》的工作要求，按照区、州、县党委政府安排部署，突出抓好上级巡视巡察反馈意见的整改以及促进我县巡察工作高质量发展，推进巡视巡察工作全面实施预算绩效管理。202</w:t>
      </w:r>
      <w:r>
        <w:rPr>
          <w:rStyle w:val="Strong"/>
          <w:rFonts w:eastAsia="仿宋_GB2312" w:cs="Times New Roman" w:hint="eastAsia"/>
          <w:b w:val="0"/>
          <w:bCs/>
          <w:spacing w:val="-4"/>
          <w:sz w:val="32"/>
          <w:szCs w:val="32"/>
          <w:highlight w:val="none"/>
          <w:lang w:val="en-US" w:eastAsia="zh-CN"/>
        </w:rPr>
        <w:t xml:space="preserve">4</w:t>
      </w:r>
      <w:r>
        <w:rPr>
          <w:rStyle w:val="Strong"/>
          <w:rFonts w:ascii="Times New Roman" w:eastAsia="仿宋_GB2312" w:hAnsi="Times New Roman" w:cs="Times New Roman" w:hint="default"/>
          <w:b w:val="0"/>
          <w:bCs/>
          <w:spacing w:val="-4"/>
          <w:sz w:val="32"/>
          <w:szCs w:val="32"/>
          <w:highlight w:val="none"/>
          <w:lang w:eastAsia="zh-CN"/>
        </w:rPr>
        <w:t xml:space="preserve">年，和硕县党委巡察办将发挥巡察工作职能，做好统筹协调、指导督导，服务保障县党委巡察工作；全面了解、配合监督巡视巡察整改落实工作；负责向县党委巡察工作领导小组办公室报告工作情况，传达贯彻中央、自治区巡视工作领导小组和自治州巡察工作领导小组的决策部署；承担县党委巡察工作的政策研究、制度建设工作。计划开展巡察至少3轮次，巡察单位部门</w:t>
      </w:r>
      <w:r>
        <w:rPr>
          <w:rStyle w:val="Strong"/>
          <w:rFonts w:eastAsia="仿宋_GB2312" w:cs="Times New Roman" w:hint="eastAsia"/>
          <w:b w:val="0"/>
          <w:bCs/>
          <w:spacing w:val="-4"/>
          <w:sz w:val="32"/>
          <w:szCs w:val="32"/>
          <w:highlight w:val="none"/>
          <w:lang w:val="en-US" w:eastAsia="zh-CN"/>
        </w:rPr>
        <w:t xml:space="preserve">24</w:t>
      </w:r>
      <w:r>
        <w:rPr>
          <w:rStyle w:val="Strong"/>
          <w:rFonts w:ascii="Times New Roman" w:eastAsia="仿宋_GB2312" w:hAnsi="Times New Roman" w:cs="Times New Roman" w:hint="default"/>
          <w:b w:val="0"/>
          <w:bCs/>
          <w:spacing w:val="-4"/>
          <w:sz w:val="32"/>
          <w:szCs w:val="32"/>
          <w:highlight w:val="none"/>
          <w:lang w:eastAsia="zh-CN"/>
        </w:rPr>
        <w:t xml:space="preserve">个以上，形成</w:t>
      </w:r>
      <w:r>
        <w:rPr>
          <w:rStyle w:val="Strong"/>
          <w:rFonts w:eastAsia="仿宋_GB2312" w:cs="Times New Roman" w:hint="eastAsia"/>
          <w:b w:val="0"/>
          <w:bCs/>
          <w:spacing w:val="-4"/>
          <w:sz w:val="32"/>
          <w:szCs w:val="32"/>
          <w:highlight w:val="none"/>
          <w:lang w:val="en-US" w:eastAsia="zh-CN"/>
        </w:rPr>
        <w:t xml:space="preserve">28</w:t>
      </w:r>
      <w:r>
        <w:rPr>
          <w:rStyle w:val="Strong"/>
          <w:rFonts w:ascii="Times New Roman" w:eastAsia="仿宋_GB2312" w:hAnsi="Times New Roman" w:cs="Times New Roman" w:hint="default"/>
          <w:b w:val="0"/>
          <w:bCs/>
          <w:spacing w:val="-4"/>
          <w:sz w:val="32"/>
          <w:szCs w:val="32"/>
          <w:highlight w:val="none"/>
          <w:lang w:eastAsia="zh-CN"/>
        </w:rPr>
        <w:t xml:space="preserve">个巡察情况报告，对巡察整改落实情况进行公开，并协同纪委对整改落实情况进行检查，进一步促进整改落实落细。</w:t>
      </w:r>
    </w:p>
    <w:p>
      <w:pPr>
        <w:spacing w:line="560" w:lineRule="exact"/>
        <w:ind w:firstLine="640" w:firstLineChars="200"/>
        <w:rPr>
          <w:rStyle w:val="Strong"/>
          <w:rFonts w:ascii="Times New Roman" w:eastAsia="仿宋_GB2312" w:hAnsi="Times New Roman" w:cs="Times New Roman" w:hint="default"/>
          <w:b w:val="0"/>
          <w:bCs/>
          <w:spacing w:val="-4"/>
          <w:sz w:val="32"/>
          <w:szCs w:val="32"/>
          <w:highlight w:val="none"/>
          <w:lang w:eastAsia="zh-CN"/>
        </w:rPr>
      </w:pPr>
      <w:r>
        <w:rPr>
          <w:rStyle w:val="Strong"/>
          <w:rFonts w:ascii="Times New Roman" w:eastAsia="仿宋_GB2312" w:hAnsi="Times New Roman" w:cs="Times New Roman" w:hint="default"/>
          <w:b w:val="0"/>
          <w:bCs/>
          <w:spacing w:val="-4"/>
          <w:sz w:val="32"/>
          <w:szCs w:val="32"/>
          <w:highlight w:val="none"/>
          <w:lang w:val="en-US" w:eastAsia="zh-CN"/>
        </w:rPr>
        <w:t xml:space="preserve">2.</w:t>
      </w:r>
      <w:r>
        <w:rPr>
          <w:rStyle w:val="Strong"/>
          <w:rFonts w:ascii="Times New Roman" w:eastAsia="仿宋_GB2312" w:hAnsi="Times New Roman" w:cs="Times New Roman" w:hint="default"/>
          <w:b w:val="0"/>
          <w:bCs/>
          <w:spacing w:val="-4"/>
          <w:sz w:val="32"/>
          <w:szCs w:val="32"/>
          <w:highlight w:val="none"/>
          <w:lang w:eastAsia="zh-CN"/>
        </w:rPr>
        <w:t xml:space="preserve">阶段性目标</w:t>
      </w:r>
    </w:p>
    <w:p>
      <w:pPr>
        <w:spacing w:line="560" w:lineRule="exact"/>
        <w:ind w:firstLine="640" w:firstLineChars="200"/>
        <w:rPr>
          <w:rStyle w:val="Strong"/>
          <w:rFonts w:ascii="Times New Roman" w:eastAsia="仿宋_GB2312" w:hAnsi="Times New Roman" w:cs="Times New Roman" w:hint="default"/>
          <w:b w:val="0"/>
          <w:bCs/>
          <w:spacing w:val="-4"/>
          <w:sz w:val="32"/>
          <w:szCs w:val="32"/>
          <w:highlight w:val="none"/>
          <w:lang w:eastAsia="zh-CN"/>
        </w:rPr>
      </w:pPr>
      <w:r>
        <w:rPr>
          <w:rStyle w:val="Strong"/>
          <w:rFonts w:ascii="Times New Roman" w:eastAsia="仿宋_GB2312" w:hAnsi="Times New Roman" w:cs="Times New Roman" w:hint="default"/>
          <w:b w:val="0"/>
          <w:bCs/>
          <w:spacing w:val="-4"/>
          <w:sz w:val="32"/>
          <w:szCs w:val="32"/>
          <w:highlight w:val="none"/>
          <w:lang w:eastAsia="zh-CN"/>
        </w:rPr>
        <w:t xml:space="preserve">202</w:t>
      </w:r>
      <w:r>
        <w:rPr>
          <w:rStyle w:val="Strong"/>
          <w:rFonts w:ascii="Times New Roman" w:eastAsia="仿宋_GB2312" w:hAnsi="Times New Roman" w:cs="Times New Roman" w:hint="default"/>
          <w:b w:val="0"/>
          <w:bCs/>
          <w:spacing w:val="-4"/>
          <w:sz w:val="32"/>
          <w:szCs w:val="32"/>
          <w:highlight w:val="none"/>
          <w:lang w:val="en-US" w:eastAsia="zh-CN"/>
        </w:rPr>
        <w:t xml:space="preserve">4</w:t>
      </w:r>
      <w:r>
        <w:rPr>
          <w:rStyle w:val="Strong"/>
          <w:rFonts w:ascii="Times New Roman" w:eastAsia="仿宋_GB2312" w:hAnsi="Times New Roman" w:cs="Times New Roman" w:hint="default"/>
          <w:b w:val="0"/>
          <w:bCs/>
          <w:spacing w:val="-4"/>
          <w:sz w:val="32"/>
          <w:szCs w:val="32"/>
          <w:highlight w:val="none"/>
          <w:lang w:eastAsia="zh-CN"/>
        </w:rPr>
        <w:t xml:space="preserve">年，按照上级巡视巡察工作上下联动以及县委的工作要求，本年度开展3轮巡察，对</w:t>
      </w:r>
      <w:r>
        <w:rPr>
          <w:rStyle w:val="Strong"/>
          <w:rFonts w:eastAsia="仿宋_GB2312" w:cs="Times New Roman" w:hint="eastAsia"/>
          <w:b w:val="0"/>
          <w:bCs/>
          <w:spacing w:val="-4"/>
          <w:sz w:val="32"/>
          <w:szCs w:val="32"/>
          <w:highlight w:val="none"/>
          <w:lang w:val="en-US" w:eastAsia="zh-CN"/>
        </w:rPr>
        <w:t xml:space="preserve">24</w:t>
      </w:r>
      <w:r>
        <w:rPr>
          <w:rStyle w:val="Strong"/>
          <w:rFonts w:ascii="Times New Roman" w:eastAsia="仿宋_GB2312" w:hAnsi="Times New Roman" w:cs="Times New Roman" w:hint="default"/>
          <w:b w:val="0"/>
          <w:bCs/>
          <w:spacing w:val="-4"/>
          <w:sz w:val="32"/>
          <w:szCs w:val="32"/>
          <w:highlight w:val="none"/>
          <w:lang w:eastAsia="zh-CN"/>
        </w:rPr>
        <w:t xml:space="preserve">个以上党组织开展政治巡察，计划2月至</w:t>
      </w:r>
      <w:r>
        <w:rPr>
          <w:rStyle w:val="Strong"/>
          <w:rFonts w:eastAsia="仿宋_GB2312" w:cs="Times New Roman" w:hint="eastAsia"/>
          <w:b w:val="0"/>
          <w:bCs/>
          <w:spacing w:val="-4"/>
          <w:sz w:val="32"/>
          <w:szCs w:val="32"/>
          <w:highlight w:val="none"/>
          <w:lang w:val="en-US" w:eastAsia="zh-CN"/>
        </w:rPr>
        <w:t xml:space="preserve">12</w:t>
      </w:r>
      <w:r>
        <w:rPr>
          <w:rStyle w:val="Strong"/>
          <w:rFonts w:ascii="Times New Roman" w:eastAsia="仿宋_GB2312" w:hAnsi="Times New Roman" w:cs="Times New Roman" w:hint="default"/>
          <w:b w:val="0"/>
          <w:bCs/>
          <w:spacing w:val="-4"/>
          <w:sz w:val="32"/>
          <w:szCs w:val="32"/>
          <w:highlight w:val="none"/>
          <w:lang w:eastAsia="zh-CN"/>
        </w:rPr>
        <w:t xml:space="preserve">月开展三轮巡察</w:t>
      </w:r>
      <w:r>
        <w:rPr>
          <w:rStyle w:val="Strong"/>
          <w:rFonts w:eastAsia="仿宋_GB2312" w:cs="Times New Roman" w:hint="eastAsia"/>
          <w:b w:val="0"/>
          <w:bCs/>
          <w:spacing w:val="-4"/>
          <w:sz w:val="32"/>
          <w:szCs w:val="32"/>
          <w:highlight w:val="none"/>
          <w:lang w:eastAsia="zh-CN"/>
        </w:rPr>
        <w:t xml:space="preserve">工作</w:t>
      </w:r>
      <w:r>
        <w:rPr>
          <w:rStyle w:val="Strong"/>
          <w:rFonts w:ascii="Times New Roman" w:eastAsia="仿宋_GB2312" w:hAnsi="Times New Roman" w:cs="Times New Roman" w:hint="default"/>
          <w:b w:val="0"/>
          <w:bCs/>
          <w:spacing w:val="-4"/>
          <w:sz w:val="32"/>
          <w:szCs w:val="32"/>
          <w:highlight w:val="none"/>
          <w:lang w:eastAsia="zh-CN"/>
        </w:rPr>
        <w:t xml:space="preserve">，每轮巡察时长严格控制在3个月以内。每轮巡察结束后，将巡察反馈的问题以及整改落实情况在和硕县级网络媒体进行公开。下半年，协同县纪委、组织部对巡察整改落实情况进行检查1次，压实被巡察单位整改落实主体责任。</w:t>
      </w:r>
    </w:p>
    <w:p>
      <w:pPr>
        <w:spacing w:line="560" w:lineRule="exact"/>
        <w:ind w:firstLine="640" w:firstLineChars="200"/>
        <w:rPr>
          <w:rFonts w:ascii="Times New Roman" w:eastAsia="黑体" w:hAnsi="Times New Roman" w:cs="Times New Roman" w:hint="default"/>
          <w:sz w:val="32"/>
          <w:szCs w:val="32"/>
        </w:rPr>
      </w:pPr>
      <w:r>
        <w:rPr>
          <w:rFonts w:ascii="Times New Roman" w:eastAsia="黑体" w:hAnsi="Times New Roman" w:cs="Times New Roman" w:hint="default"/>
          <w:sz w:val="32"/>
          <w:szCs w:val="32"/>
        </w:rPr>
        <w:t xml:space="preserve">二、绩效评价工作开展情况</w:t>
      </w:r>
    </w:p>
    <w:p>
      <w:p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（一）绩效评价目的、对象和范围</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highlight w:val="none"/>
          <w:lang w:val="en-US" w:eastAsia="zh-CN"/>
        </w:rPr>
      </w:pPr>
      <w:r>
        <w:rPr>
          <w:rFonts w:ascii="Times New Roman" w:eastAsia="仿宋_GB2312" w:hAnsi="Times New Roman" w:cs="Times New Roman" w:hint="default"/>
          <w:b w:val="0"/>
          <w:bCs w:val="0"/>
          <w:highlight w:val="none"/>
          <w:lang w:val="en-US" w:eastAsia="zh-CN"/>
        </w:rPr>
        <w:t xml:space="preserve">1.绩效评价完整性</w:t>
      </w:r>
    </w:p>
    <w:p>
      <w:pPr>
        <w:spacing w:line="560" w:lineRule="exact"/>
        <w:ind w:firstLine="640" w:firstLineChars="20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lang w:val="en-US" w:eastAsia="zh-CN"/>
        </w:rPr>
        <w:t xml:space="preserve">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lang w:val="en-US" w:eastAsia="zh-CN"/>
        </w:rPr>
        <w:t xml:space="preserve">在评价指标体系的构建上，充分考虑了项目的性质、目标以及预期成果，选取了具有代表性和可衡量性的关键指标，涵盖了社会效益，力求全方位反映项目的绩效状况。同时，对于每个指标的评价标准和数据来源均进行了明确说明，确保评价结果的客观性和可追溯性。</w:t>
      </w:r>
    </w:p>
    <w:p>
      <w:pPr>
        <w:spacing w:line="560" w:lineRule="exact"/>
        <w:ind w:firstLine="640" w:firstLineChars="20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lang w:val="en-US" w:eastAsia="zh-CN"/>
        </w:rPr>
        <w:t xml:space="preserve">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lang w:val="en-US" w:eastAsia="zh-CN"/>
        </w:rPr>
        <w:t xml:space="preserve">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lang w:val="en-US" w:eastAsia="zh-CN"/>
        </w:rPr>
        <w:t xml:space="preserve">2.</w:t>
      </w:r>
      <w:r>
        <w:rPr>
          <w:rFonts w:ascii="Times New Roman" w:eastAsia="仿宋_GB2312" w:hAnsi="Times New Roman" w:cs="Times New Roman" w:hint="default"/>
          <w:sz w:val="32"/>
          <w:szCs w:val="32"/>
        </w:rPr>
        <w:t xml:space="preserve">绩效评价的目的</w:t>
      </w:r>
    </w:p>
    <w:p>
      <w:pPr>
        <w:pStyle w:val="Title"/>
        <w:widowControl w:val="0"/>
        <w:spacing w:before="0" w:after="0" w:line="560" w:lineRule="exact"/>
        <w:ind w:firstLine="640" w:firstLineChars="200"/>
        <w:jc w:val="both"/>
        <w:outlineLvl w:val="9"/>
        <w:rPr>
          <w:rStyle w:val="Strong"/>
          <w:rFonts w:ascii="Times New Roman" w:eastAsia="仿宋_GB2312" w:hAnsi="Times New Roman" w:cs="Times New Roman" w:hint="default"/>
          <w:b w:val="0"/>
          <w:bCs/>
          <w:spacing w:val="-4"/>
          <w:kern w:val="2"/>
          <w:sz w:val="32"/>
          <w:szCs w:val="32"/>
          <w:highlight w:val="none"/>
          <w:lang w:val="en-US" w:eastAsia="zh-CN" w:bidi="ar-SA"/>
        </w:rPr>
      </w:pP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（1）评估项目实施效果</w:t>
      </w:r>
    </w:p>
    <w:p>
      <w:pPr>
        <w:pStyle w:val="Title"/>
        <w:widowControl w:val="0"/>
        <w:spacing w:before="0" w:after="0" w:line="560" w:lineRule="exact"/>
        <w:ind w:firstLine="640" w:firstLineChars="200"/>
        <w:jc w:val="both"/>
        <w:outlineLvl w:val="9"/>
        <w:rPr>
          <w:rStyle w:val="Strong"/>
          <w:rFonts w:ascii="Times New Roman" w:eastAsia="仿宋_GB2312" w:hAnsi="Times New Roman" w:cs="Times New Roman" w:hint="default"/>
          <w:b w:val="0"/>
          <w:bCs/>
          <w:spacing w:val="-4"/>
          <w:kern w:val="2"/>
          <w:sz w:val="32"/>
          <w:szCs w:val="32"/>
          <w:highlight w:val="none"/>
          <w:lang w:val="en-US" w:eastAsia="zh-CN" w:bidi="ar-SA"/>
        </w:rPr>
      </w:pP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通过对项目预算执行情况及各项绩效目标达成程度的系统性分析，全面、客观地评估项目在预定周期内的实施效果，包括社会效益指标，为项目后续的改进与优化提供科学依据。</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lang w:val="en-US" w:eastAsia="zh-CN"/>
        </w:rPr>
      </w:pPr>
      <w:r>
        <w:rPr>
          <w:rFonts w:ascii="Times New Roman" w:eastAsia="仿宋_GB2312" w:hAnsi="Times New Roman" w:cs="Times New Roman" w:hint="default"/>
          <w:b w:val="0"/>
          <w:bCs w:val="0"/>
          <w:lang w:val="en-US" w:eastAsia="zh-CN"/>
        </w:rPr>
        <w:t xml:space="preserve">（2）提升资源利用效率</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lang w:val="en-US" w:eastAsia="zh-CN"/>
        </w:rPr>
      </w:pPr>
      <w:r>
        <w:rPr>
          <w:rFonts w:ascii="Times New Roman" w:eastAsia="仿宋_GB2312" w:hAnsi="Times New Roman" w:cs="Times New Roman" w:hint="default"/>
          <w:b w:val="0"/>
          <w:bCs w:val="0"/>
          <w:lang w:val="en-US" w:eastAsia="zh-CN"/>
        </w:rPr>
        <w:t xml:space="preserve">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lang w:val="en-US" w:eastAsia="zh-CN"/>
        </w:rPr>
      </w:pPr>
      <w:r>
        <w:rPr>
          <w:rFonts w:ascii="Times New Roman" w:eastAsia="仿宋_GB2312" w:hAnsi="Times New Roman" w:cs="Times New Roman" w:hint="default"/>
          <w:b w:val="0"/>
          <w:bCs w:val="0"/>
          <w:lang w:val="en-US" w:eastAsia="zh-CN"/>
        </w:rPr>
        <w:t xml:space="preserve">（3）强化项目管理责任</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lang w:val="en-US" w:eastAsia="zh-CN"/>
        </w:rPr>
      </w:pPr>
      <w:r>
        <w:rPr>
          <w:rFonts w:ascii="Times New Roman" w:eastAsia="仿宋_GB2312" w:hAnsi="Times New Roman" w:cs="Times New Roman" w:hint="default"/>
          <w:b w:val="0"/>
          <w:bCs w:val="0"/>
          <w:lang w:val="en-US" w:eastAsia="zh-CN"/>
        </w:rPr>
        <w:t xml:space="preserve">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lang w:val="en-US" w:eastAsia="zh-CN"/>
        </w:rPr>
      </w:pPr>
      <w:r>
        <w:rPr>
          <w:rFonts w:ascii="Times New Roman" w:eastAsia="仿宋_GB2312" w:hAnsi="Times New Roman" w:cs="Times New Roman" w:hint="default"/>
          <w:b w:val="0"/>
          <w:bCs w:val="0"/>
          <w:lang w:val="en-US" w:eastAsia="zh-CN"/>
        </w:rPr>
        <w:t xml:space="preserve">（4）为决策提供支持</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lang w:val="en-US" w:eastAsia="zh-CN"/>
        </w:rPr>
      </w:pPr>
      <w:r>
        <w:rPr>
          <w:rFonts w:ascii="Times New Roman" w:eastAsia="仿宋_GB2312" w:hAnsi="Times New Roman" w:cs="Times New Roman" w:hint="default"/>
          <w:b w:val="0"/>
          <w:bCs w:val="0"/>
          <w:lang w:val="en-US" w:eastAsia="zh-CN"/>
        </w:rPr>
        <w:t xml:space="preserve">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lang w:val="en-US" w:eastAsia="zh-CN"/>
        </w:rPr>
      </w:pPr>
      <w:r>
        <w:rPr>
          <w:rFonts w:ascii="Times New Roman" w:eastAsia="仿宋_GB2312" w:hAnsi="Times New Roman" w:cs="Times New Roman" w:hint="default"/>
          <w:b w:val="0"/>
          <w:bCs w:val="0"/>
          <w:lang w:val="en-US" w:eastAsia="zh-CN"/>
        </w:rPr>
        <w:t xml:space="preserve">（5）促进项目持续改进</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lang w:val="en-US" w:eastAsia="zh-CN"/>
        </w:rPr>
      </w:pPr>
      <w:r>
        <w:rPr>
          <w:rFonts w:ascii="Times New Roman" w:eastAsia="仿宋_GB2312" w:hAnsi="Times New Roman" w:cs="Times New Roman" w:hint="default"/>
          <w:b w:val="0"/>
          <w:bCs w:val="0"/>
          <w:lang w:val="en-US" w:eastAsia="zh-CN"/>
        </w:rPr>
        <w:t xml:space="preserve">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lang w:val="en-US" w:eastAsia="zh-CN"/>
        </w:rPr>
      </w:pPr>
      <w:r>
        <w:rPr>
          <w:rFonts w:ascii="Times New Roman" w:eastAsia="仿宋_GB2312" w:hAnsi="Times New Roman" w:cs="Times New Roman" w:hint="default"/>
          <w:b w:val="0"/>
          <w:bCs w:val="0"/>
          <w:lang w:val="en-US" w:eastAsia="zh-CN"/>
        </w:rPr>
        <w:t xml:space="preserve">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lang w:val="en-US" w:eastAsia="zh-CN"/>
        </w:rPr>
        <w:t xml:space="preserve">3</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val="0"/>
          <w:bCs w:val="0"/>
        </w:rPr>
        <w:t xml:space="preserve">绩效评价的对象</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lang w:val="en-US" w:eastAsia="zh-CN"/>
        </w:rPr>
      </w:pPr>
      <w:r>
        <w:rPr>
          <w:rFonts w:ascii="Times New Roman" w:eastAsia="仿宋_GB2312" w:hAnsi="Times New Roman" w:cs="Times New Roman" w:hint="default"/>
          <w:b w:val="0"/>
          <w:bCs w:val="0"/>
          <w:lang w:val="en-US" w:eastAsia="zh-CN"/>
        </w:rPr>
        <w:t xml:space="preserve">本项目预算绩效评价报告的评价对象是2024年巡视巡察工作经费项目及其预算执行情况。该项目由和硕县党委巡察工作领导小组办公室负责实施，旨在发挥巡察工作职能，做好统筹协调、指导督导，服务保障县党委巡察工作；全面了解、配合监督巡视巡察整改落实工作；负责向县党委巡察工作领导小组办公室报告工作情况，传达贯彻中央、自治区巡视工作领导小组和自治州巡察工作领导小组的决策部署；承担县党委巡察工作的政策研究、制度建设工作。对巡察整改落实情况进行公开，并协同纪委对整改落实情况进行检查，进一步促进整改落实落细。项目预算涵盖从</w:t>
      </w:r>
      <w:r>
        <w:rPr>
          <w:rFonts w:ascii="Times New Roman" w:eastAsia="仿宋_GB2312" w:hAnsi="Times New Roman" w:cs="Times New Roman" w:hint="eastAsia"/>
          <w:b w:val="0"/>
          <w:bCs w:val="0"/>
          <w:lang w:val="en-US" w:eastAsia="zh-CN"/>
        </w:rPr>
        <w:t xml:space="preserve">2024年1月</w:t>
      </w:r>
      <w:r>
        <w:rPr>
          <w:rFonts w:ascii="Times New Roman" w:eastAsia="仿宋_GB2312" w:hAnsi="Times New Roman" w:cs="Times New Roman" w:hint="default"/>
          <w:b w:val="0"/>
          <w:bCs w:val="0"/>
          <w:lang w:val="en-US" w:eastAsia="zh-CN"/>
        </w:rPr>
        <w:t xml:space="preserve">至</w:t>
      </w:r>
      <w:r>
        <w:rPr>
          <w:rFonts w:ascii="Times New Roman" w:eastAsia="仿宋_GB2312" w:hAnsi="Times New Roman" w:cs="Times New Roman" w:hint="eastAsia"/>
          <w:b w:val="0"/>
          <w:bCs w:val="0"/>
          <w:lang w:val="en-US" w:eastAsia="zh-CN"/>
        </w:rPr>
        <w:t xml:space="preserve">2024年10月31日</w:t>
      </w:r>
      <w:r>
        <w:rPr>
          <w:rFonts w:ascii="Times New Roman" w:eastAsia="仿宋_GB2312" w:hAnsi="Times New Roman" w:cs="Times New Roman" w:hint="default"/>
          <w:b w:val="0"/>
          <w:bCs w:val="0"/>
          <w:lang w:val="en-US" w:eastAsia="zh-CN"/>
        </w:rPr>
        <w:t xml:space="preserve">的全部资金投入与支出，涉及资金总额为</w:t>
      </w:r>
      <w:r>
        <w:rPr>
          <w:rFonts w:ascii="Times New Roman" w:eastAsia="仿宋_GB2312" w:hAnsi="Times New Roman" w:cs="Times New Roman" w:hint="eastAsia"/>
          <w:b w:val="0"/>
          <w:bCs w:val="0"/>
          <w:lang w:val="en-US" w:eastAsia="zh-CN"/>
        </w:rPr>
        <w:t xml:space="preserve">12.6</w:t>
      </w:r>
      <w:r>
        <w:rPr>
          <w:rFonts w:ascii="Times New Roman" w:eastAsia="仿宋_GB2312" w:hAnsi="Times New Roman" w:cs="Times New Roman" w:hint="default"/>
          <w:b w:val="0"/>
          <w:bCs w:val="0"/>
          <w:lang w:val="en-US" w:eastAsia="zh-CN"/>
        </w:rPr>
        <w:t xml:space="preserve">万元。</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lang w:val="en-US" w:eastAsia="zh-CN"/>
        </w:rPr>
        <w:t xml:space="preserve">4.</w:t>
      </w:r>
      <w:r>
        <w:rPr>
          <w:rFonts w:ascii="Times New Roman" w:eastAsia="仿宋_GB2312" w:hAnsi="Times New Roman" w:cs="Times New Roman" w:hint="default"/>
          <w:b w:val="0"/>
          <w:bCs w:val="0"/>
        </w:rPr>
        <w:t xml:space="preserve">绩效评价的范围</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本项目预算绩效评价报告的评价范围广泛而全面，涵盖了从项目立项至评价时点期间的所有关键预算活动和财务流程。具体而言，评价范围包括但不限于以下几个方面：</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（1）项目预算编制与执行：全面审视项目预算的编制依据、合理性、科学性以及实际执行情况，包括预算调整的原因和效果。</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（2）资金管理：深入分析项目资金的分配、使用和监管情况，确保资金使用的合规性、高效性和透明度。</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（3）项目实施进度与产出：</w:t>
      </w:r>
      <w:r>
        <w:rPr>
          <w:rStyle w:val="Strong"/>
          <w:rFonts w:ascii="Times New Roman" w:eastAsia="仿宋_GB2312" w:hAnsi="Times New Roman" w:cs="Times New Roman" w:hint="eastAsia"/>
          <w:b w:val="0"/>
          <w:spacing w:val="-4"/>
          <w:kern w:val="2"/>
          <w:sz w:val="32"/>
          <w:szCs w:val="32"/>
          <w:highlight w:val="none"/>
          <w:lang w:val="en-US" w:eastAsia="zh-CN" w:bidi="ar-SA"/>
        </w:rPr>
        <w:t xml:space="preserve">此</w:t>
      </w:r>
      <w:r>
        <w:rPr>
          <w:rStyle w:val="Strong"/>
          <w:rFonts w:ascii="Times New Roman" w:eastAsia="仿宋_GB2312" w:hAnsi="Times New Roman" w:cs="Times New Roman" w:hint="default"/>
          <w:b w:val="0"/>
          <w:spacing w:val="-4"/>
          <w:kern w:val="2"/>
          <w:sz w:val="32"/>
          <w:szCs w:val="32"/>
          <w:highlight w:val="none"/>
          <w:lang w:val="en-US" w:eastAsia="zh-CN" w:bidi="ar-SA"/>
        </w:rPr>
        <w:t xml:space="preserve">项目按照</w:t>
      </w:r>
      <w:r>
        <w:rPr>
          <w:rStyle w:val="Strong"/>
          <w:rFonts w:ascii="Times New Roman" w:eastAsia="仿宋_GB2312" w:hAnsi="Times New Roman" w:cs="Times New Roman" w:hint="eastAsia"/>
          <w:b w:val="0"/>
          <w:spacing w:val="-4"/>
          <w:kern w:val="2"/>
          <w:sz w:val="32"/>
          <w:szCs w:val="32"/>
          <w:highlight w:val="none"/>
          <w:lang w:val="en-US" w:eastAsia="zh-CN" w:bidi="ar-SA"/>
        </w:rPr>
        <w:t xml:space="preserve">年初制定</w:t>
      </w:r>
      <w:r>
        <w:rPr>
          <w:rStyle w:val="Strong"/>
          <w:rFonts w:ascii="Times New Roman" w:eastAsia="仿宋_GB2312" w:hAnsi="Times New Roman" w:cs="Times New Roman" w:hint="default"/>
          <w:b w:val="0"/>
          <w:spacing w:val="-4"/>
          <w:kern w:val="2"/>
          <w:sz w:val="32"/>
          <w:szCs w:val="32"/>
          <w:highlight w:val="none"/>
          <w:lang w:val="en-US" w:eastAsia="zh-CN" w:bidi="ar-SA"/>
        </w:rPr>
        <w:t xml:space="preserve">计划顺利推进，各项任务按时完成，以及项目产出的数量、质量和时效性符合预期。</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（4）社会影响：考察项目对社会方面的综合影响。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cs="Times New Roman" w:hint="default"/>
        </w:rPr>
      </w:pPr>
      <w:r>
        <w:rPr>
          <w:rFonts w:ascii="Times New Roman" w:eastAsia="楷体_GB2312" w:hAnsi="Times New Roman" w:cs="Times New Roman" w:hint="default"/>
          <w:b/>
          <w:bCs/>
          <w:sz w:val="32"/>
          <w:szCs w:val="32"/>
        </w:rPr>
        <w:t xml:space="preserve">（二）绩效评价原则、评价指标体系（详情见表1）、评价方法、评价标准。</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1.绩效评价原则</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本次项目绩效评价遵循以下基本原则：</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（1）科学公正。绩效评价应当运用科学合理的方法，按照规范的程序，对项目绩效进行客观、公正的反映。</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（2）统筹兼顾。单位自评、部门评价和财政评价应职责明确，各有侧重，相互衔接。单位自评应由项目单位自主实施，即“谁支出、谁自评”。部门评价和财政评价应在单位自评的基础上开展。</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（3）激励约束。绩效评价结果应与预算安排、政策调整、改进管理实质性挂钩，体现奖优罚劣和激励相容导向，有效要安排、低效要压减、无效要问责。</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（4）公开透明。绩效评价结果应依法依规公开，并自觉接受社会监督。</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2.评价指标体系</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绩效评价框架是开展绩效评价的核心。绩效评价框架包括评价准则、关键评价问题、评价指标、数据来源、数据收集方法等。指标体系建立过程如下：</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（1）确定评价指标</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（2）确定权重</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确定各个指标相对于项目总体绩效的权重分值。在绩效评价指标体系中，项目决策权重为20分，项目过程权重为20分，项目产出权重为40分，项目效益权重为20分。</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（3）确定指标标准值</w:t>
      </w:r>
    </w:p>
    <w:p>
      <w:pPr>
        <w:pStyle w:val="Title"/>
        <w:widowControl w:val="0"/>
        <w:spacing w:before="0" w:after="0" w:line="560" w:lineRule="exact"/>
        <w:ind w:firstLine="640" w:firstLineChars="200"/>
        <w:jc w:val="both"/>
        <w:outlineLvl w:val="9"/>
        <w:rPr>
          <w:rStyle w:val="Strong"/>
          <w:rFonts w:ascii="Times New Roman" w:eastAsia="仿宋_GB2312" w:hAnsi="Times New Roman" w:cs="Times New Roman" w:hint="default"/>
          <w:b w:val="0"/>
          <w:bCs/>
          <w:spacing w:val="-4"/>
          <w:kern w:val="2"/>
          <w:sz w:val="32"/>
          <w:szCs w:val="32"/>
          <w:highlight w:val="none"/>
          <w:lang w:val="en-US" w:eastAsia="zh-CN" w:bidi="ar-SA"/>
        </w:rPr>
      </w:pP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指标标准值是绩效评价指标的尺度，既要反映同类项目的先进水平，又要符合项目的实际绩效水平。具体采用计划标准等确定此次绩效评价指标标准值。</w:t>
      </w:r>
    </w:p>
    <w:p>
      <w:pPr>
        <w:pStyle w:val="Title"/>
        <w:widowControl w:val="0"/>
        <w:spacing w:before="0" w:after="0" w:line="560" w:lineRule="exact"/>
        <w:ind w:firstLine="640" w:firstLineChars="200"/>
        <w:jc w:val="both"/>
        <w:outlineLvl w:val="9"/>
        <w:rPr>
          <w:rStyle w:val="Strong"/>
          <w:rFonts w:ascii="Times New Roman" w:eastAsia="仿宋_GB2312" w:hAnsi="Times New Roman" w:cs="Times New Roman" w:hint="default"/>
          <w:b w:val="0"/>
          <w:bCs/>
          <w:spacing w:val="-4"/>
          <w:kern w:val="2"/>
          <w:sz w:val="32"/>
          <w:szCs w:val="32"/>
          <w:highlight w:val="none"/>
          <w:lang w:val="en-US" w:eastAsia="zh-CN" w:bidi="ar-SA"/>
        </w:rPr>
      </w:pP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绩效评价总分值100分，根据综合评分结果，90（含）-100分为优、80（含）-90分为良、60（含）-80分为中、60分以下为差。</w:t>
      </w:r>
    </w:p>
    <w:p>
      <w:pPr>
        <w:pStyle w:val="Title"/>
        <w:widowControl w:val="0"/>
        <w:spacing w:before="0" w:after="0" w:line="560" w:lineRule="exact"/>
        <w:ind w:firstLine="640" w:firstLineChars="200"/>
        <w:jc w:val="both"/>
        <w:outlineLvl w:val="9"/>
        <w:rPr>
          <w:rStyle w:val="Strong"/>
          <w:rFonts w:ascii="Times New Roman" w:eastAsia="仿宋_GB2312" w:hAnsi="Times New Roman" w:cs="Times New Roman" w:hint="default"/>
          <w:b w:val="0"/>
          <w:bCs/>
          <w:spacing w:val="-4"/>
          <w:kern w:val="2"/>
          <w:sz w:val="32"/>
          <w:szCs w:val="32"/>
          <w:highlight w:val="none"/>
          <w:lang w:val="en-US" w:eastAsia="zh-CN" w:bidi="ar-SA"/>
        </w:rPr>
      </w:pP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具体评价指标体系详情见附件</w:t>
      </w:r>
      <w:r>
        <w:rPr>
          <w:rStyle w:val="Strong"/>
          <w:rFonts w:ascii="Times New Roman" w:eastAsia="仿宋_GB2312" w:hAnsi="Times New Roman" w:cs="Times New Roman" w:hint="eastAsia"/>
          <w:b w:val="0"/>
          <w:bCs/>
          <w:spacing w:val="-4"/>
          <w:kern w:val="2"/>
          <w:sz w:val="32"/>
          <w:szCs w:val="32"/>
          <w:highlight w:val="none"/>
          <w:lang w:val="en-US" w:eastAsia="zh-CN" w:bidi="ar-SA"/>
        </w:rPr>
        <w:t xml:space="preserve">1</w:t>
      </w:r>
    </w:p>
    <w:p>
      <w:pPr>
        <w:pStyle w:val="Title"/>
        <w:widowControl w:val="0"/>
        <w:spacing w:before="0" w:after="0" w:line="560" w:lineRule="exact"/>
        <w:ind w:firstLine="640" w:firstLineChars="200"/>
        <w:jc w:val="both"/>
        <w:outlineLvl w:val="9"/>
        <w:rPr>
          <w:rStyle w:val="Strong"/>
          <w:rFonts w:ascii="Times New Roman" w:eastAsia="仿宋_GB2312" w:hAnsi="Times New Roman" w:cs="Times New Roman" w:hint="default"/>
          <w:b w:val="0"/>
          <w:bCs/>
          <w:spacing w:val="-4"/>
          <w:kern w:val="2"/>
          <w:sz w:val="32"/>
          <w:szCs w:val="32"/>
          <w:highlight w:val="none"/>
          <w:lang w:val="en-US" w:eastAsia="zh-CN" w:bidi="ar-SA"/>
        </w:rPr>
      </w:pP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3.绩效评价方法</w:t>
      </w:r>
    </w:p>
    <w:p>
      <w:pPr>
        <w:pStyle w:val="Title"/>
        <w:widowControl w:val="0"/>
        <w:spacing w:before="0" w:after="0" w:line="560" w:lineRule="exact"/>
        <w:ind w:firstLine="640" w:firstLineChars="200"/>
        <w:jc w:val="both"/>
        <w:outlineLvl w:val="9"/>
        <w:rPr>
          <w:rStyle w:val="Strong"/>
          <w:rFonts w:ascii="Times New Roman" w:eastAsia="仿宋_GB2312" w:hAnsi="Times New Roman" w:cs="Times New Roman" w:hint="default"/>
          <w:b w:val="0"/>
          <w:bCs/>
          <w:spacing w:val="-4"/>
          <w:kern w:val="2"/>
          <w:sz w:val="32"/>
          <w:szCs w:val="32"/>
          <w:highlight w:val="none"/>
          <w:lang w:val="en-US" w:eastAsia="zh-CN" w:bidi="ar-SA"/>
        </w:rPr>
      </w:pP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绩效评价从项目决策、项目过程、项目产出、项目效益四个维度进行评价。评价对象为项目目标实施情况，  评价核心为资金的支出完成情况和项目的产出效益。</w:t>
      </w:r>
    </w:p>
    <w:p>
      <w:pPr>
        <w:pStyle w:val="Title"/>
        <w:widowControl w:val="0"/>
        <w:spacing w:before="0" w:after="0" w:line="560" w:lineRule="exact"/>
        <w:ind w:firstLine="640" w:firstLineChars="200"/>
        <w:jc w:val="both"/>
        <w:outlineLvl w:val="9"/>
        <w:rPr>
          <w:rStyle w:val="Strong"/>
          <w:rFonts w:ascii="Times New Roman" w:eastAsia="仿宋_GB2312" w:hAnsi="Times New Roman" w:cs="Times New Roman" w:hint="default"/>
          <w:b w:val="0"/>
          <w:bCs/>
          <w:spacing w:val="-4"/>
          <w:kern w:val="2"/>
          <w:sz w:val="32"/>
          <w:szCs w:val="32"/>
          <w:highlight w:val="none"/>
          <w:lang w:val="en-US" w:eastAsia="zh-CN" w:bidi="ar-SA"/>
        </w:rPr>
      </w:pP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本次评价指标中，既有定性指标又有定量指标，各类指标因考核内容不同和客观标准不同存在较大差异，因此核定具体指标时采用了</w:t>
      </w:r>
      <w:r>
        <w:rPr>
          <w:rStyle w:val="Strong"/>
          <w:rFonts w:ascii="Times New Roman" w:eastAsia="仿宋_GB2312" w:hAnsi="Times New Roman" w:cs="Times New Roman" w:hint="eastAsia"/>
          <w:b w:val="0"/>
          <w:bCs/>
          <w:spacing w:val="-4"/>
          <w:kern w:val="2"/>
          <w:sz w:val="32"/>
          <w:szCs w:val="32"/>
          <w:highlight w:val="none"/>
          <w:lang w:val="en-US" w:eastAsia="zh-CN" w:bidi="ar-SA"/>
        </w:rPr>
        <w:t xml:space="preserve">比较</w:t>
      </w: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方法，</w:t>
      </w:r>
      <w:r>
        <w:rPr>
          <w:rStyle w:val="Strong"/>
          <w:rFonts w:ascii="Times New Roman" w:eastAsia="仿宋_GB2312" w:hAnsi="Times New Roman" w:cs="Times New Roman" w:hint="eastAsia"/>
          <w:b w:val="0"/>
          <w:bCs/>
          <w:spacing w:val="-4"/>
          <w:kern w:val="2"/>
          <w:sz w:val="32"/>
          <w:szCs w:val="32"/>
          <w:highlight w:val="none"/>
          <w:lang w:val="en-US" w:eastAsia="zh-CN" w:bidi="ar-SA"/>
        </w:rPr>
        <w:t xml:space="preserve">原因是</w:t>
      </w: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：通过对绩效目标与实施效果、历史与当期情况，综合分析绩效目标实现程度，对项目最终验收情况与当年度绩效目标对比，预算资金执行情况等相关因素进行比较。</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4</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val="0"/>
          <w:bCs w:val="0"/>
        </w:rPr>
        <w:t xml:space="preserve">评价标准</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绩效评价标准通常包括计划标准、行业标准、历史标准等，用于对绩效指标完成情况进行比较、分析、评价。本次评价主要采用了计划标准。原因是：为进一步贯彻落实《中国共产党巡视工作条例》和《和硕县委巡察工作规划（2022-2026年）》的工作要求，本局制定2024年巡视巡察工作经费项目计划，设定工程目标，提前做好资金预算，保障资金安全、有效使用，保证</w:t>
      </w:r>
      <w:r>
        <w:rPr>
          <w:rStyle w:val="Strong"/>
          <w:rFonts w:eastAsia="仿宋_GB2312" w:cs="Times New Roman" w:hint="eastAsia"/>
          <w:b w:val="0"/>
          <w:spacing w:val="-4"/>
          <w:kern w:val="2"/>
          <w:sz w:val="32"/>
          <w:szCs w:val="32"/>
          <w:highlight w:val="none"/>
          <w:lang w:val="en-US" w:eastAsia="zh-CN" w:bidi="ar-SA"/>
        </w:rPr>
        <w:t xml:space="preserve">巡查工作</w:t>
      </w:r>
      <w:r>
        <w:rPr>
          <w:rStyle w:val="Strong"/>
          <w:rFonts w:ascii="Times New Roman" w:eastAsia="仿宋_GB2312" w:hAnsi="Times New Roman" w:cs="Times New Roman" w:hint="default"/>
          <w:b w:val="0"/>
          <w:spacing w:val="-4"/>
          <w:kern w:val="2"/>
          <w:sz w:val="32"/>
          <w:szCs w:val="32"/>
          <w:highlight w:val="none"/>
          <w:lang w:val="en-US" w:eastAsia="zh-CN" w:bidi="ar-SA"/>
        </w:rPr>
        <w:t xml:space="preserve">有序进行，突出抓好上级巡视巡察反馈意见的整改以及促进我县巡察工作高质量发展</w:t>
      </w:r>
      <w:r>
        <w:rPr>
          <w:rStyle w:val="Strong"/>
          <w:rFonts w:eastAsia="仿宋_GB2312" w:cs="Times New Roman" w:hint="eastAsia"/>
          <w:b w:val="0"/>
          <w:spacing w:val="-4"/>
          <w:kern w:val="2"/>
          <w:sz w:val="32"/>
          <w:szCs w:val="32"/>
          <w:highlight w:val="none"/>
          <w:lang w:val="en-US" w:eastAsia="zh-CN" w:bidi="ar-SA"/>
        </w:rPr>
        <w:t xml:space="preserve">。</w:t>
      </w:r>
      <w:r>
        <w:rPr>
          <w:rStyle w:val="Strong"/>
          <w:rFonts w:ascii="Times New Roman" w:eastAsia="仿宋_GB2312" w:hAnsi="Times New Roman" w:cs="Times New Roman" w:hint="default"/>
          <w:b w:val="0"/>
          <w:spacing w:val="-4"/>
          <w:kern w:val="2"/>
          <w:sz w:val="32"/>
          <w:szCs w:val="32"/>
          <w:highlight w:val="none"/>
          <w:lang w:val="en-US" w:eastAsia="zh-CN" w:bidi="ar-SA"/>
        </w:rPr>
        <w:t xml:space="preserve">因此采用了计划标准的评价标准方法。</w:t>
      </w:r>
    </w:p>
    <w:p>
      <w:pPr>
        <w:pStyle w:val="Title"/>
        <w:numPr>
          <w:ilvl w:val="0"/>
          <w:numId w:val="0"/>
        </w:numPr>
        <w:spacing w:before="0" w:after="0" w:line="560" w:lineRule="exact"/>
        <w:ind w:firstLine="640" w:firstLineChars="200"/>
        <w:jc w:val="both"/>
        <w:rPr>
          <w:rFonts w:ascii="Times New Roman" w:eastAsia="楷体" w:hAnsi="Times New Roman" w:cs="Times New Roman" w:hint="default"/>
          <w:color w:val="000000"/>
          <w:spacing w:val="17"/>
        </w:rPr>
      </w:pPr>
      <w:r>
        <w:rPr>
          <w:rFonts w:ascii="Times New Roman" w:eastAsia="楷体" w:hAnsi="Times New Roman" w:cs="Times New Roman" w:hint="default"/>
          <w:spacing w:val="17"/>
          <w:sz w:val="32"/>
          <w:szCs w:val="32"/>
          <w:lang w:eastAsia="zh-CN"/>
        </w:rPr>
        <w:t xml:space="preserve">（三）</w:t>
      </w:r>
      <w:r>
        <w:rPr>
          <w:rFonts w:ascii="Times New Roman" w:eastAsia="楷体" w:hAnsi="Times New Roman" w:cs="Times New Roman" w:hint="default"/>
          <w:color w:val="000000"/>
          <w:spacing w:val="17"/>
        </w:rPr>
        <w:t xml:space="preserve">绩效评价工作过程</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（1）前期准备与规划</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（2）指标体系构建</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（3）数据收集与整理</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（4）数据分析与评估</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（5）报告撰写与反馈</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（6）后续跟踪与改进</w:t>
      </w:r>
    </w:p>
    <w:p>
      <w:pPr>
        <w:spacing w:line="560" w:lineRule="exact"/>
        <w:ind w:firstLine="640" w:firstLineChars="200"/>
        <w:rPr>
          <w:rFonts w:ascii="Times New Roman" w:eastAsia="仿宋_GB2312" w:hAnsi="Times New Roman" w:cs="Times New Roman" w:hint="default"/>
          <w:sz w:val="32"/>
          <w:szCs w:val="32"/>
          <w:highlight w:val="green"/>
          <w:lang w:eastAsia="zh-CN"/>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spacing w:line="560" w:lineRule="exact"/>
        <w:ind w:firstLine="640" w:firstLineChars="200"/>
        <w:rPr>
          <w:rFonts w:ascii="Times New Roman" w:eastAsia="黑体" w:hAnsi="Times New Roman" w:cs="Times New Roman" w:hint="default"/>
          <w:sz w:val="32"/>
          <w:szCs w:val="32"/>
        </w:rPr>
      </w:pPr>
      <w:r>
        <w:rPr>
          <w:rFonts w:ascii="Times New Roman" w:eastAsia="黑体" w:hAnsi="Times New Roman" w:cs="Times New Roman" w:hint="default"/>
          <w:sz w:val="32"/>
          <w:szCs w:val="32"/>
        </w:rPr>
        <w:t xml:space="preserve">三、综合评价情况及评价结论（附相关评分表）</w:t>
      </w:r>
    </w:p>
    <w:p>
      <w:pPr>
        <w:spacing w:line="560" w:lineRule="exact"/>
        <w:ind w:firstLine="640" w:firstLineChars="200"/>
        <w:rPr>
          <w:rFonts w:ascii="Times New Roman" w:eastAsia="楷体_GB2312" w:hAnsi="Times New Roman" w:cs="Times New Roman" w:hint="default"/>
          <w:b/>
          <w:bCs/>
          <w:kern w:val="28"/>
          <w:sz w:val="32"/>
          <w:szCs w:val="32"/>
          <w:lang w:val="en-US" w:eastAsia="zh-CN" w:bidi="ar-SA"/>
        </w:rPr>
      </w:pPr>
      <w:r>
        <w:rPr>
          <w:rFonts w:ascii="Times New Roman" w:eastAsia="楷体_GB2312" w:hAnsi="Times New Roman" w:cs="Times New Roman" w:hint="default"/>
          <w:b/>
          <w:bCs/>
          <w:kern w:val="28"/>
          <w:sz w:val="32"/>
          <w:szCs w:val="32"/>
          <w:lang w:val="en-US" w:eastAsia="zh-CN" w:bidi="ar-SA"/>
        </w:rPr>
        <w:t xml:space="preserve">（一）评价情况</w:t>
      </w:r>
    </w:p>
    <w:p>
      <w:pPr>
        <w:pStyle w:val="Title"/>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Style w:val="Strong"/>
          <w:rFonts w:ascii="Times New Roman" w:eastAsia="仿宋_GB2312" w:hAnsi="Times New Roman" w:cs="Times New Roman" w:hint="default"/>
          <w:b w:val="0"/>
          <w:bCs/>
          <w:spacing w:val="-4"/>
          <w:kern w:val="2"/>
          <w:sz w:val="32"/>
          <w:szCs w:val="32"/>
          <w:highlight w:val="none"/>
          <w:lang w:val="en-US" w:eastAsia="zh-CN" w:bidi="ar-SA"/>
        </w:rPr>
      </w:pP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本项目的综合评价基于对项目各方面绩效的深入分析与评估。从项目目标的达成情况来看，2024年巡视巡察工作经费项目在</w:t>
      </w:r>
      <w:r>
        <w:rPr>
          <w:rStyle w:val="Strong"/>
          <w:rFonts w:ascii="Times New Roman" w:eastAsia="仿宋_GB2312" w:hAnsi="Times New Roman" w:cs="Times New Roman" w:hint="eastAsia"/>
          <w:b w:val="0"/>
          <w:bCs/>
          <w:spacing w:val="-4"/>
          <w:kern w:val="2"/>
          <w:sz w:val="32"/>
          <w:szCs w:val="32"/>
          <w:highlight w:val="none"/>
          <w:lang w:val="en-US" w:eastAsia="zh-CN" w:bidi="ar-SA"/>
        </w:rPr>
        <w:t xml:space="preserve">社会效益</w:t>
      </w: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方面表现出色，达到了预期的标准与要求。同时，项目也在巡察结果公开率巡察结果公开率</w:t>
      </w:r>
      <w:r>
        <w:rPr>
          <w:rStyle w:val="Strong"/>
          <w:rFonts w:ascii="Times New Roman" w:eastAsia="仿宋_GB2312" w:hAnsi="Times New Roman" w:cs="Times New Roman" w:hint="eastAsia"/>
          <w:b w:val="0"/>
          <w:bCs/>
          <w:spacing w:val="-4"/>
          <w:kern w:val="2"/>
          <w:sz w:val="32"/>
          <w:szCs w:val="32"/>
          <w:highlight w:val="none"/>
          <w:lang w:val="en-US" w:eastAsia="zh-CN" w:bidi="ar-SA"/>
        </w:rPr>
        <w:t xml:space="preserve">、问题整改落实率</w:t>
      </w: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等取得了显著的成效，如巡察结果公开率</w:t>
      </w:r>
      <w:r>
        <w:rPr>
          <w:rStyle w:val="Strong"/>
          <w:rFonts w:ascii="Times New Roman" w:eastAsia="仿宋_GB2312" w:hAnsi="Times New Roman" w:cs="Times New Roman" w:hint="eastAsia"/>
          <w:b w:val="0"/>
          <w:bCs/>
          <w:spacing w:val="-4"/>
          <w:kern w:val="2"/>
          <w:sz w:val="32"/>
          <w:szCs w:val="32"/>
          <w:highlight w:val="none"/>
          <w:lang w:val="en-US" w:eastAsia="zh-CN" w:bidi="ar-SA"/>
        </w:rPr>
        <w:t xml:space="preserve">达到100%</w:t>
      </w: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w:t>
      </w:r>
    </w:p>
    <w:p>
      <w:pPr>
        <w:pStyle w:val="Title"/>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Style w:val="Strong"/>
          <w:rFonts w:ascii="Times New Roman" w:eastAsia="仿宋_GB2312" w:hAnsi="Times New Roman" w:cs="Times New Roman" w:hint="default"/>
          <w:b w:val="0"/>
          <w:bCs/>
          <w:spacing w:val="-4"/>
          <w:kern w:val="2"/>
          <w:sz w:val="32"/>
          <w:szCs w:val="32"/>
          <w:highlight w:val="none"/>
          <w:lang w:val="en-US" w:eastAsia="zh-CN" w:bidi="ar-SA"/>
        </w:rPr>
      </w:pP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在项目管理方面，和硕县党委巡察工作领导小组办公室通过有效的规划、组织与协调，项目得以顺利实施，并在预算与时间上保持了良好的控制。</w:t>
      </w:r>
    </w:p>
    <w:p>
      <w:pPr>
        <w:pStyle w:val="Title"/>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Style w:val="Strong"/>
          <w:rFonts w:ascii="Times New Roman" w:eastAsia="仿宋_GB2312" w:hAnsi="Times New Roman" w:cs="Times New Roman" w:hint="default"/>
          <w:b w:val="0"/>
          <w:bCs/>
          <w:spacing w:val="-4"/>
          <w:kern w:val="2"/>
          <w:sz w:val="32"/>
          <w:szCs w:val="32"/>
          <w:highlight w:val="none"/>
          <w:lang w:val="en-US" w:eastAsia="zh-CN" w:bidi="ar-SA"/>
        </w:rPr>
      </w:pP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从项目效益的角度来看，本项目不仅实现了预期的社会效益方面产生了积极的影响。具体而言，数量指标、质量指标等方面的提升，为项目的利益相关者带来了实实在在的利益。</w:t>
      </w:r>
    </w:p>
    <w:p>
      <w:pPr>
        <w:pStyle w:val="Title"/>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Style w:val="Strong"/>
          <w:rFonts w:ascii="Times New Roman" w:eastAsia="仿宋_GB2312" w:hAnsi="Times New Roman" w:cs="Times New Roman" w:hint="default"/>
          <w:b w:val="0"/>
          <w:bCs/>
          <w:spacing w:val="-4"/>
          <w:kern w:val="2"/>
          <w:sz w:val="32"/>
          <w:szCs w:val="32"/>
          <w:highlight w:val="none"/>
          <w:lang w:val="en-US" w:eastAsia="zh-CN" w:bidi="ar-SA"/>
        </w:rPr>
      </w:pP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综上所述，2024年巡视巡察工作经费项目在绩效评价中表现出色，达到了项目的预期目标，并在</w:t>
      </w:r>
      <w:r>
        <w:rPr>
          <w:rStyle w:val="Strong"/>
          <w:rFonts w:ascii="Times New Roman" w:eastAsia="仿宋_GB2312" w:hAnsi="Times New Roman" w:cs="Times New Roman" w:hint="eastAsia"/>
          <w:b w:val="0"/>
          <w:bCs/>
          <w:spacing w:val="-4"/>
          <w:kern w:val="2"/>
          <w:sz w:val="32"/>
          <w:szCs w:val="32"/>
          <w:highlight w:val="none"/>
          <w:lang w:val="en-US" w:eastAsia="zh-CN" w:bidi="ar-SA"/>
        </w:rPr>
        <w:t xml:space="preserve">社会效益</w:t>
      </w: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方面取得了显著的成效。</w:t>
      </w:r>
    </w:p>
    <w:p>
      <w:pPr>
        <w:pStyle w:val="Title"/>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ascii="Times New Roman" w:eastAsia="楷体_GB2312" w:hAnsi="Times New Roman" w:cs="Times New Roman" w:hint="default"/>
          <w:lang w:val="en-US" w:eastAsia="zh-CN"/>
        </w:rPr>
      </w:pPr>
      <w:r>
        <w:rPr>
          <w:rFonts w:ascii="Times New Roman" w:eastAsia="楷体_GB2312" w:hAnsi="Times New Roman" w:cs="Times New Roman" w:hint="default"/>
          <w:lang w:eastAsia="zh-CN"/>
        </w:rPr>
        <w:t xml:space="preserve">（</w:t>
      </w:r>
      <w:r>
        <w:rPr>
          <w:rFonts w:ascii="Times New Roman" w:eastAsia="楷体_GB2312" w:hAnsi="Times New Roman" w:cs="Times New Roman" w:hint="default"/>
          <w:lang w:val="en-US" w:eastAsia="zh-CN"/>
        </w:rPr>
        <w:t xml:space="preserve">二</w:t>
      </w:r>
      <w:r>
        <w:rPr>
          <w:rFonts w:ascii="Times New Roman" w:eastAsia="楷体_GB2312" w:hAnsi="Times New Roman" w:cs="Times New Roman" w:hint="default"/>
          <w:lang w:eastAsia="zh-CN"/>
        </w:rPr>
        <w:t xml:space="preserve">）</w:t>
      </w:r>
      <w:r>
        <w:rPr>
          <w:rFonts w:ascii="Times New Roman" w:eastAsia="楷体_GB2312" w:hAnsi="Times New Roman" w:cs="Times New Roman" w:hint="default"/>
          <w:lang w:val="en-US" w:eastAsia="zh-CN"/>
        </w:rPr>
        <w:t xml:space="preserve">评价结论</w:t>
      </w:r>
    </w:p>
    <w:p>
      <w:pPr>
        <w:pStyle w:val="Title"/>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Style w:val="Strong"/>
          <w:rFonts w:ascii="Times New Roman" w:eastAsia="仿宋_GB2312" w:hAnsi="Times New Roman" w:cs="Times New Roman" w:hint="eastAsia"/>
          <w:b w:val="0"/>
          <w:bCs/>
          <w:spacing w:val="-4"/>
          <w:kern w:val="2"/>
          <w:sz w:val="32"/>
          <w:szCs w:val="32"/>
          <w:highlight w:val="none"/>
          <w:lang w:val="en-US" w:eastAsia="zh-CN" w:bidi="ar-SA"/>
        </w:rPr>
      </w:pPr>
      <w:r>
        <w:rPr>
          <w:rFonts w:ascii="Times New Roman" w:eastAsia="仿宋_GB2312" w:hAnsi="Times New Roman" w:cs="Times New Roman" w:hint="default"/>
          <w:b w:val="0"/>
          <w:bCs w:val="0"/>
        </w:rPr>
        <w:t xml:space="preserve">运用绩效评价组制定的评价指标体系以及财政部《项目支出绩效评价管理办法》（财预〔2020〕10号）文件的评分标准，通过数据采集、问卷调查及访谈等方式，对本项目进行客观评价，最终评分结果：</w:t>
      </w: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总得分为99.</w:t>
      </w:r>
      <w:r>
        <w:rPr>
          <w:rStyle w:val="Strong"/>
          <w:rFonts w:ascii="Times New Roman" w:eastAsia="仿宋_GB2312" w:hAnsi="Times New Roman" w:cs="Times New Roman" w:hint="eastAsia"/>
          <w:b w:val="0"/>
          <w:bCs/>
          <w:spacing w:val="-4"/>
          <w:kern w:val="2"/>
          <w:sz w:val="32"/>
          <w:szCs w:val="32"/>
          <w:highlight w:val="none"/>
          <w:lang w:val="en-US" w:eastAsia="zh-CN" w:bidi="ar-SA"/>
        </w:rPr>
        <w:t xml:space="preserve">79</w:t>
      </w: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分，属于“优”。其中，项目决策类指标权重为20分，得</w:t>
      </w:r>
      <w:r>
        <w:rPr>
          <w:rFonts w:ascii="Times New Roman" w:eastAsia="仿宋_GB2312" w:hAnsi="Times New Roman" w:cs="Times New Roman" w:hint="default"/>
          <w:b w:val="0"/>
          <w:bCs w:val="0"/>
          <w:lang w:val="en-US" w:eastAsia="zh-CN"/>
        </w:rPr>
        <w:t xml:space="preserve">分为 20分，得分率为 100%。项目过程类指标权重为20分，得分为19.94分，得分率为99.7%。项目产出类指标权重为40分，得分为39.85分，得分率为99.62%。项目效益类指标权重为20分，得分为</w:t>
      </w:r>
      <w:r>
        <w:rPr>
          <w:rFonts w:ascii="Times New Roman" w:eastAsia="仿宋_GB2312" w:hAnsi="Times New Roman" w:cs="Times New Roman" w:hint="eastAsia"/>
          <w:b w:val="0"/>
          <w:bCs w:val="0"/>
          <w:lang w:val="en-US" w:eastAsia="zh-CN"/>
        </w:rPr>
        <w:t xml:space="preserve">20</w:t>
      </w:r>
      <w:r>
        <w:rPr>
          <w:rFonts w:ascii="Times New Roman" w:eastAsia="仿宋_GB2312" w:hAnsi="Times New Roman" w:cs="Times New Roman" w:hint="default"/>
          <w:b w:val="0"/>
          <w:bCs w:val="0"/>
          <w:lang w:val="en-US" w:eastAsia="zh-CN"/>
        </w:rPr>
        <w:t xml:space="preserve">分，得分率为</w:t>
      </w:r>
      <w:r>
        <w:rPr>
          <w:rFonts w:ascii="Times New Roman" w:eastAsia="仿宋_GB2312" w:hAnsi="Times New Roman" w:cs="Times New Roman" w:hint="eastAsia"/>
          <w:b w:val="0"/>
          <w:bCs w:val="0"/>
          <w:lang w:val="en-US" w:eastAsia="zh-CN"/>
        </w:rPr>
        <w:t xml:space="preserve">100</w:t>
      </w:r>
      <w:r>
        <w:rPr>
          <w:rFonts w:ascii="Times New Roman" w:eastAsia="仿宋_GB2312" w:hAnsi="Times New Roman" w:cs="Times New Roman" w:hint="default"/>
          <w:b w:val="0"/>
          <w:bCs w:val="0"/>
          <w:lang w:val="en-US" w:eastAsia="zh-CN"/>
        </w:rPr>
        <w:t xml:space="preserve">%。</w:t>
      </w:r>
      <w:r>
        <w:rPr>
          <w:rStyle w:val="Strong"/>
          <w:rFonts w:ascii="Times New Roman" w:eastAsia="仿宋_GB2312" w:hAnsi="Times New Roman" w:cs="Times New Roman" w:hint="eastAsia"/>
          <w:b w:val="0"/>
          <w:bCs/>
          <w:spacing w:val="-4"/>
          <w:kern w:val="2"/>
          <w:sz w:val="32"/>
          <w:szCs w:val="32"/>
          <w:highlight w:val="none"/>
          <w:lang w:val="en-US" w:eastAsia="zh-CN" w:bidi="ar-SA"/>
        </w:rPr>
        <w:t xml:space="preserve">  </w:t>
      </w:r>
    </w:p>
    <w:p>
      <w:pPr>
        <w:pStyle w:val="Title"/>
        <w:keepNext w:val="0"/>
        <w:keepLines w:val="0"/>
        <w:pageBreakBefore w:val="0"/>
        <w:widowControl w:val="0"/>
        <w:kinsoku/>
        <w:wordWrap/>
        <w:overflowPunct/>
        <w:topLinePunct w:val="0"/>
        <w:autoSpaceDE/>
        <w:autoSpaceDN/>
        <w:bidi w:val="0"/>
        <w:adjustRightInd/>
        <w:snapToGrid/>
        <w:spacing w:before="0" w:after="0" w:line="560" w:lineRule="exact"/>
        <w:jc w:val="both"/>
        <w:textAlignment w:val="auto"/>
        <w:outlineLvl w:val="9"/>
        <w:rPr>
          <w:rFonts w:ascii="Times New Roman" w:eastAsia="仿宋_GB2312" w:hAnsi="Times New Roman" w:cs="Times New Roman" w:hint="default"/>
          <w:b w:val="0"/>
          <w:bCs w:val="0"/>
          <w:lang w:eastAsia="zh-CN"/>
        </w:rPr>
      </w:pPr>
      <w:r>
        <w:rPr>
          <w:rFonts w:ascii="Times New Roman" w:eastAsia="仿宋_GB2312" w:hAnsi="Times New Roman" w:cs="Times New Roman" w:hint="default"/>
          <w:b w:val="0"/>
          <w:bCs w:val="0"/>
        </w:rPr>
        <w:t xml:space="preserve">具体打分情况详见：附件1综合评分表</w:t>
      </w:r>
      <w:r>
        <w:rPr>
          <w:rFonts w:ascii="Times New Roman" w:eastAsia="仿宋_GB2312" w:hAnsi="Times New Roman" w:cs="Times New Roman" w:hint="default"/>
          <w:b w:val="0"/>
          <w:bCs w:val="0"/>
          <w:lang w:eastAsia="zh-CN"/>
        </w:rPr>
        <w:t xml:space="preserve">。</w:t>
      </w:r>
    </w:p>
    <w:p>
      <w:pPr>
        <w:pStyle w:val="Title"/>
        <w:keepNext w:val="0"/>
        <w:keepLines w:val="0"/>
        <w:pageBreakBefore w:val="0"/>
        <w:widowControl/>
        <w:kinsoku/>
        <w:wordWrap/>
        <w:overflowPunct/>
        <w:topLinePunct w:val="0"/>
        <w:autoSpaceDE/>
        <w:autoSpaceDN/>
        <w:bidi w:val="0"/>
        <w:adjustRightInd/>
        <w:snapToGrid/>
        <w:spacing w:before="0" w:after="0"/>
        <w:textAlignment w:val="auto"/>
        <w:rPr>
          <w:rFonts w:ascii="Times New Roman" w:eastAsia="仿宋_GB2312" w:hAnsi="Times New Roman" w:cs="Times New Roman" w:hint="default"/>
          <w:sz w:val="21"/>
          <w:szCs w:val="21"/>
        </w:rPr>
      </w:pPr>
      <w:r>
        <w:rPr>
          <w:rFonts w:ascii="Times New Roman" w:eastAsia="仿宋_GB2312" w:hAnsi="Times New Roman" w:cs="Times New Roman" w:hint="default"/>
          <w:sz w:val="21"/>
          <w:szCs w:val="21"/>
        </w:rPr>
        <w:t xml:space="preserve">表1综合评分表</w:t>
      </w:r>
    </w:p>
    <w:tbl>
      <w:tblPr>
        <w:tblStyle w:val="NormalTable"/>
        <w:tblW w:w="7583" w:type="dxa"/>
        <w:jc w:val="center"/>
        <w:tblLayout w:type="fixed"/>
        <w:tblCellMar>
          <w:top w:w="0" w:type="dxa"/>
          <w:left w:w="108" w:type="dxa"/>
          <w:bottom w:w="0" w:type="dxa"/>
          <w:right w:w="108" w:type="dxa"/>
        </w:tblCellMar>
        <w:tblLook w:firstRow="0" w:lastRow="0" w:firstColumn="0" w:lastColumn="0" w:noHBand="1" w:noVBand="1"/>
      </w:tblPr>
      <w:tblGrid>
        <w:gridCol w:w="3137"/>
        <w:gridCol w:w="2168"/>
        <w:gridCol w:w="2278"/>
      </w:tblGrid>
      <w:tr>
        <w:tblPrEx>
          <w:tblW w:w="7583" w:type="dxa"/>
          <w:tblLayout w:type="fixed"/>
          <w:tblCellMar>
            <w:top w:w="0" w:type="dxa"/>
            <w:left w:w="108" w:type="dxa"/>
            <w:bottom w:w="0" w:type="dxa"/>
            <w:right w:w="108" w:type="dxa"/>
          </w:tblCellMar>
        </w:tblPrEx>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000000"/>
                <w:sz w:val="21"/>
                <w:szCs w:val="21"/>
              </w:rPr>
            </w:pPr>
            <w:r>
              <w:rPr>
                <w:rFonts w:ascii="Times New Roman" w:eastAsia="仿宋_GB2312" w:hAnsi="Times New Roman" w:cs="Times New Roman" w:hint="default"/>
                <w:b/>
                <w:bCs/>
                <w:color w:val="000000"/>
                <w:sz w:val="21"/>
                <w:szCs w:val="21"/>
              </w:rPr>
              <w:t xml:space="preserve">一级指标</w:t>
            </w:r>
          </w:p>
        </w:tc>
        <w:tc>
          <w:tcPr>
            <w:tcW w:w="2168" w:type="dxa"/>
            <w:tcBorders>
              <w:top w:val="single" w:sz="4" w:space="0" w:color="auto"/>
              <w:left w:val="nil"/>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000000"/>
                <w:sz w:val="21"/>
                <w:szCs w:val="21"/>
              </w:rPr>
            </w:pPr>
            <w:r>
              <w:rPr>
                <w:rFonts w:ascii="Times New Roman" w:eastAsia="仿宋_GB2312" w:hAnsi="Times New Roman" w:cs="Times New Roman" w:hint="default"/>
                <w:b/>
                <w:bCs/>
                <w:color w:val="000000"/>
                <w:sz w:val="21"/>
                <w:szCs w:val="21"/>
              </w:rPr>
              <w:t xml:space="preserve">权重分</w:t>
            </w:r>
          </w:p>
        </w:tc>
        <w:tc>
          <w:tcPr>
            <w:tcW w:w="2278" w:type="dxa"/>
            <w:tcBorders>
              <w:top w:val="single" w:sz="4" w:space="0" w:color="auto"/>
              <w:left w:val="nil"/>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000000"/>
                <w:sz w:val="21"/>
                <w:szCs w:val="21"/>
              </w:rPr>
            </w:pPr>
            <w:r>
              <w:rPr>
                <w:rFonts w:ascii="Times New Roman" w:eastAsia="仿宋_GB2312" w:hAnsi="Times New Roman" w:cs="Times New Roman" w:hint="default"/>
                <w:b/>
                <w:bCs/>
                <w:color w:val="000000"/>
                <w:sz w:val="21"/>
                <w:szCs w:val="21"/>
              </w:rPr>
              <w:t xml:space="preserve">得分</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rPr>
            </w:pPr>
            <w:r>
              <w:rPr>
                <w:rFonts w:ascii="Times New Roman" w:eastAsia="仿宋_GB2312" w:hAnsi="Times New Roman" w:cs="Times New Roman" w:hint="default"/>
                <w:color w:val="000000"/>
                <w:sz w:val="21"/>
                <w:szCs w:val="21"/>
              </w:rPr>
              <w:t xml:space="preserve">项目决策</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rPr>
            </w:pPr>
            <w:r>
              <w:rPr>
                <w:rFonts w:ascii="Times New Roman" w:eastAsia="仿宋_GB2312" w:hAnsi="Times New Roman" w:cs="Times New Roman" w:hint="default"/>
                <w:color w:val="000000"/>
                <w:sz w:val="21"/>
                <w:szCs w:val="21"/>
              </w:rPr>
              <w:t xml:space="preserve">项目过程</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19.94</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rPr>
            </w:pPr>
            <w:r>
              <w:rPr>
                <w:rFonts w:ascii="Times New Roman" w:eastAsia="仿宋_GB2312" w:hAnsi="Times New Roman" w:cs="Times New Roman" w:hint="default"/>
                <w:color w:val="000000"/>
                <w:sz w:val="21"/>
                <w:szCs w:val="21"/>
              </w:rPr>
              <w:t xml:space="preserve">项目产出</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40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39.85</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rPr>
            </w:pPr>
            <w:r>
              <w:rPr>
                <w:rFonts w:ascii="Times New Roman" w:eastAsia="仿宋_GB2312" w:hAnsi="Times New Roman" w:cs="Times New Roman" w:hint="default"/>
                <w:color w:val="000000"/>
                <w:sz w:val="21"/>
                <w:szCs w:val="21"/>
              </w:rPr>
              <w:t xml:space="preserve">项目效益</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eastAsia="仿宋_GB2312" w:cs="Times New Roman" w:hint="eastAsia"/>
                <w:color w:val="000000"/>
                <w:sz w:val="21"/>
                <w:szCs w:val="21"/>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000000"/>
                <w:sz w:val="21"/>
                <w:szCs w:val="21"/>
              </w:rPr>
            </w:pPr>
            <w:r>
              <w:rPr>
                <w:rFonts w:ascii="Times New Roman" w:eastAsia="仿宋_GB2312" w:hAnsi="Times New Roman" w:cs="Times New Roman" w:hint="default"/>
                <w:b/>
                <w:bCs/>
                <w:color w:val="000000"/>
                <w:sz w:val="21"/>
                <w:szCs w:val="21"/>
              </w:rPr>
              <w:t xml:space="preserve">合计</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000000"/>
                <w:sz w:val="21"/>
                <w:szCs w:val="21"/>
                <w:lang w:val="en-US" w:eastAsia="zh-CN"/>
              </w:rPr>
            </w:pPr>
            <w:r>
              <w:rPr>
                <w:rFonts w:ascii="Times New Roman" w:eastAsia="仿宋_GB2312" w:hAnsi="Times New Roman" w:cs="Times New Roman" w:hint="default"/>
                <w:b/>
                <w:bCs/>
                <w:color w:val="000000"/>
                <w:sz w:val="21"/>
                <w:szCs w:val="21"/>
                <w:lang w:val="en-US" w:eastAsia="zh-CN"/>
              </w:rPr>
              <w:t xml:space="preserve">100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eastAsia="仿宋_GB2312" w:cs="Times New Roman" w:hint="eastAsia"/>
                <w:b/>
                <w:bCs/>
                <w:color w:val="000000"/>
                <w:sz w:val="21"/>
                <w:szCs w:val="21"/>
                <w:lang w:val="en-US" w:eastAsia="zh-CN"/>
              </w:rPr>
              <w:t xml:space="preserve">99.79</w:t>
            </w:r>
          </w:p>
        </w:tc>
      </w:tr>
    </w:tbl>
    <w:p>
      <w:pPr>
        <w:spacing w:line="560" w:lineRule="exact"/>
        <w:ind w:firstLine="640" w:firstLineChars="200"/>
        <w:rPr>
          <w:rFonts w:ascii="Times New Roman" w:eastAsia="黑体" w:hAnsi="Times New Roman" w:cs="Times New Roman" w:hint="default"/>
          <w:sz w:val="32"/>
          <w:szCs w:val="32"/>
        </w:rPr>
      </w:pPr>
      <w:r>
        <w:rPr>
          <w:rFonts w:ascii="Times New Roman" w:eastAsia="黑体" w:hAnsi="Times New Roman" w:cs="Times New Roman" w:hint="default"/>
          <w:sz w:val="32"/>
          <w:szCs w:val="32"/>
        </w:rPr>
        <w:t xml:space="preserve">四、绩效评价指标分析</w:t>
      </w:r>
    </w:p>
    <w:p>
      <w:pPr>
        <w:pStyle w:val="Title"/>
        <w:spacing w:before="0" w:after="0" w:line="560" w:lineRule="exact"/>
        <w:ind w:firstLine="640" w:firstLineChars="200"/>
        <w:jc w:val="both"/>
        <w:rPr>
          <w:rFonts w:ascii="Times New Roman" w:eastAsia="楷体_GB2312" w:hAnsi="Times New Roman" w:cs="Times New Roman" w:hint="default"/>
        </w:rPr>
      </w:pPr>
      <w:r>
        <w:rPr>
          <w:rFonts w:ascii="Times New Roman" w:eastAsia="楷体_GB2312" w:hAnsi="Times New Roman" w:cs="Times New Roman" w:hint="default"/>
        </w:rPr>
        <w:t xml:space="preserve">（一）项目决策情况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项目决策类指标包括项目立项、绩效目标和资金投入三方面的内容，由6个三级指标构成，权重分值为20分，实际得分</w:t>
      </w:r>
      <w:r>
        <w:rPr>
          <w:rFonts w:ascii="Times New Roman" w:eastAsia="仿宋_GB2312" w:hAnsi="Times New Roman" w:cs="Times New Roman" w:hint="eastAsia"/>
          <w:sz w:val="32"/>
          <w:szCs w:val="32"/>
          <w:highlight w:val="none"/>
          <w:lang w:val="en-US" w:eastAsia="zh-CN"/>
        </w:rPr>
        <w:t xml:space="preserve">20</w:t>
      </w:r>
      <w:r>
        <w:rPr>
          <w:rFonts w:ascii="Times New Roman" w:eastAsia="仿宋_GB2312" w:hAnsi="Times New Roman" w:cs="Times New Roman" w:hint="default"/>
          <w:sz w:val="32"/>
          <w:szCs w:val="32"/>
          <w:highlight w:val="none"/>
          <w:lang w:val="en-US" w:eastAsia="zh-CN"/>
        </w:rPr>
        <w:t xml:space="preserve">分，得分率为</w:t>
      </w:r>
      <w:r>
        <w:rPr>
          <w:rFonts w:ascii="Times New Roman" w:eastAsia="仿宋_GB2312" w:hAnsi="Times New Roman"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1.项目立项</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（1）立项依据充分性</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依据和党办〔20</w:t>
      </w:r>
      <w:r>
        <w:rPr>
          <w:rStyle w:val="Strong"/>
          <w:rFonts w:eastAsia="仿宋_GB2312" w:cs="Times New Roman" w:hint="eastAsia"/>
          <w:b w:val="0"/>
          <w:spacing w:val="-4"/>
          <w:kern w:val="2"/>
          <w:sz w:val="32"/>
          <w:szCs w:val="32"/>
          <w:highlight w:val="none"/>
          <w:lang w:val="en-US" w:eastAsia="zh-CN" w:bidi="ar-SA"/>
        </w:rPr>
        <w:t xml:space="preserve">10</w:t>
      </w:r>
      <w:r>
        <w:rPr>
          <w:rStyle w:val="Strong"/>
          <w:rFonts w:ascii="Times New Roman" w:eastAsia="仿宋_GB2312" w:hAnsi="Times New Roman" w:cs="Times New Roman" w:hint="default"/>
          <w:b w:val="0"/>
          <w:spacing w:val="-4"/>
          <w:kern w:val="2"/>
          <w:sz w:val="32"/>
          <w:szCs w:val="32"/>
          <w:highlight w:val="none"/>
          <w:lang w:val="en-US" w:eastAsia="zh-CN" w:bidi="ar-SA"/>
        </w:rPr>
        <w:t xml:space="preserve">〕35号文件精神,参照县纪委标准，设立2024年巡视巡察工作经费项目，项目立项符合国家法律法规、国民经济发展规划和相关政策，符合行业发展规划和政策要求，项目立项与部门职责范围相符，属于巡察办工作履职所需，项目属于公共财政支持范围，符合中央、地方事权支出责任划分原则；</w:t>
      </w:r>
      <w:r>
        <w:rPr>
          <w:rFonts w:ascii="Times New Roman" w:eastAsia="仿宋_GB2312" w:hAnsi="Times New Roman" w:cs="Times New Roman" w:hint="default"/>
          <w:sz w:val="32"/>
          <w:szCs w:val="32"/>
          <w:lang w:val="en-US" w:eastAsia="zh-CN"/>
        </w:rPr>
        <w:t xml:space="preserve">本项目与部门内部其他相关项目不重复。</w:t>
      </w:r>
      <w:r>
        <w:rPr>
          <w:rStyle w:val="Strong"/>
          <w:rFonts w:ascii="Times New Roman" w:eastAsia="仿宋_GB2312" w:hAnsi="Times New Roman" w:cs="Times New Roman" w:hint="default"/>
          <w:b w:val="0"/>
          <w:spacing w:val="-4"/>
          <w:kern w:val="2"/>
          <w:sz w:val="32"/>
          <w:szCs w:val="32"/>
          <w:highlight w:val="none"/>
          <w:lang w:val="en-US" w:eastAsia="zh-CN" w:bidi="ar-SA"/>
        </w:rPr>
        <w:t xml:space="preserve">部门发展规划及职能文件等归档完整。</w:t>
      </w:r>
    </w:p>
    <w:p>
      <w:pPr>
        <w:shd w:val="clear" w:color="auto" w:fill="auto"/>
        <w:spacing w:line="600" w:lineRule="exact"/>
        <w:ind w:firstLine="640" w:firstLineChars="200"/>
        <w:outlineLvl w:val="0"/>
        <w:rPr>
          <w:rStyle w:val="Strong"/>
          <w:rFonts w:ascii="Times New Roman" w:eastAsia="仿宋_GB2312" w:hAnsi="Times New Roman" w:cs="Times New Roman" w:hint="default"/>
          <w:b w:val="0"/>
          <w:spacing w:val="-4"/>
          <w:kern w:val="2"/>
          <w:sz w:val="32"/>
          <w:szCs w:val="32"/>
          <w:highlight w:val="none"/>
          <w:lang w:val="en-US" w:eastAsia="zh-CN" w:bidi="ar-SA"/>
        </w:rPr>
      </w:pPr>
      <w:r>
        <w:rPr>
          <w:rFonts w:eastAsia="仿宋_GB2312" w:cs="Times New Roman" w:hint="eastAsia"/>
          <w:sz w:val="32"/>
          <w:szCs w:val="32"/>
          <w:lang w:val="en-US" w:eastAsia="zh-CN"/>
        </w:rPr>
        <w:t xml:space="preserve">此项权重分值为3分，得分为3分。</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（2）立项程序规范性</w:t>
      </w:r>
    </w:p>
    <w:p>
      <w:pPr>
        <w:pStyle w:val="Title"/>
        <w:spacing w:before="0" w:after="0" w:line="560" w:lineRule="exact"/>
        <w:ind w:firstLine="640" w:firstLineChars="200"/>
        <w:jc w:val="both"/>
        <w:rPr>
          <w:rStyle w:val="Strong"/>
          <w:rFonts w:ascii="Times New Roman" w:eastAsia="仿宋_GB2312" w:hAnsi="Times New Roman" w:cs="Times New Roman" w:hint="default"/>
          <w:b w:val="0"/>
          <w:bCs/>
          <w:spacing w:val="-4"/>
          <w:kern w:val="2"/>
          <w:sz w:val="32"/>
          <w:szCs w:val="32"/>
          <w:highlight w:val="none"/>
          <w:lang w:val="en-US" w:eastAsia="zh-CN" w:bidi="ar-SA"/>
        </w:rPr>
      </w:pP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绩效评估、集体决策，保障了程序的规范性。</w:t>
      </w:r>
    </w:p>
    <w:p>
      <w:pPr>
        <w:pStyle w:val="Title"/>
        <w:spacing w:before="0" w:after="0" w:line="560" w:lineRule="exact"/>
        <w:ind w:firstLine="640" w:firstLineChars="200"/>
        <w:jc w:val="both"/>
        <w:rPr>
          <w:rStyle w:val="Strong"/>
          <w:rFonts w:ascii="Times New Roman" w:eastAsia="仿宋_GB2312" w:hAnsi="Times New Roman" w:cs="Times New Roman" w:hint="default"/>
          <w:b w:val="0"/>
          <w:bCs/>
          <w:spacing w:val="-4"/>
          <w:kern w:val="2"/>
          <w:sz w:val="32"/>
          <w:szCs w:val="32"/>
          <w:highlight w:val="none"/>
          <w:lang w:val="en-US" w:eastAsia="zh-CN" w:bidi="ar-SA"/>
        </w:rPr>
      </w:pP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此项权重分值为3分，得分为3分。</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2.绩效目标</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（1）绩效目标合理性</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此项权重分值为3分，得分为3分。</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（2）绩效指标明确性</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项目设置了明确的预期产出效益和效果，将绩效目标细化分解为具体的绩效指标，绩效目标与项目目标任务数相对应，绩效目标设定的绩效指标清晰、细化、可衡量。</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此项权重分值为3分，得分为3分。</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3.资金投入</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（1）预算编制科学性</w:t>
      </w:r>
    </w:p>
    <w:p>
      <w:pPr>
        <w:pStyle w:val="Title"/>
        <w:numPr>
          <w:ilvl w:val="0"/>
          <w:numId w:val="0"/>
        </w:numPr>
        <w:spacing w:before="0" w:after="0" w:line="560" w:lineRule="exact"/>
        <w:ind w:firstLine="640" w:firstLineChars="200"/>
        <w:jc w:val="both"/>
        <w:rPr>
          <w:rStyle w:val="Strong"/>
          <w:rFonts w:ascii="Times New Roman" w:eastAsia="仿宋_GB2312" w:hAnsi="Times New Roman" w:cs="Times New Roman" w:hint="default"/>
          <w:b w:val="0"/>
          <w:bCs/>
          <w:spacing w:val="-4"/>
          <w:kern w:val="2"/>
          <w:sz w:val="32"/>
          <w:szCs w:val="32"/>
          <w:highlight w:val="none"/>
          <w:lang w:val="en-US" w:eastAsia="zh-CN" w:bidi="ar-SA"/>
        </w:rPr>
      </w:pP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pStyle w:val="Title"/>
        <w:numPr>
          <w:ilvl w:val="0"/>
          <w:numId w:val="0"/>
        </w:numPr>
        <w:spacing w:before="0" w:after="0" w:line="560" w:lineRule="exact"/>
        <w:ind w:firstLine="640" w:firstLineChars="200"/>
        <w:jc w:val="both"/>
        <w:rPr>
          <w:rStyle w:val="Strong"/>
          <w:rFonts w:ascii="Times New Roman" w:eastAsia="仿宋_GB2312" w:hAnsi="Times New Roman" w:cs="Times New Roman" w:hint="default"/>
          <w:b w:val="0"/>
          <w:bCs/>
          <w:spacing w:val="-4"/>
          <w:kern w:val="2"/>
          <w:sz w:val="32"/>
          <w:szCs w:val="32"/>
          <w:highlight w:val="none"/>
          <w:lang w:val="en-US" w:eastAsia="zh-CN" w:bidi="ar-SA"/>
        </w:rPr>
      </w:pP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color="auto" w:fill="auto"/>
        <w:spacing w:line="600" w:lineRule="exact"/>
        <w:ind w:firstLine="640" w:firstLineChars="200"/>
        <w:outlineLvl w:val="0"/>
        <w:rPr>
          <w:rFonts w:hint="default"/>
          <w:lang w:val="en-US" w:eastAsia="zh-CN"/>
        </w:rPr>
      </w:pPr>
      <w:r>
        <w:rPr>
          <w:rFonts w:eastAsia="仿宋_GB2312" w:cs="Times New Roman" w:hint="eastAsia"/>
          <w:sz w:val="32"/>
          <w:szCs w:val="32"/>
          <w:lang w:val="en-US" w:eastAsia="zh-CN"/>
        </w:rPr>
        <w:t xml:space="preserve">此项权重分值为4分，得分为4分。</w:t>
      </w:r>
    </w:p>
    <w:p>
      <w:pPr>
        <w:pStyle w:val="Title"/>
        <w:numPr>
          <w:ilvl w:val="0"/>
          <w:numId w:val="0"/>
        </w:numPr>
        <w:spacing w:before="0" w:after="0" w:line="560" w:lineRule="exact"/>
        <w:ind w:firstLine="640" w:firstLineChars="200"/>
        <w:jc w:val="both"/>
        <w:rPr>
          <w:rStyle w:val="Strong"/>
          <w:rFonts w:ascii="Times New Roman" w:eastAsia="仿宋_GB2312" w:hAnsi="Times New Roman" w:cs="Times New Roman" w:hint="default"/>
          <w:b w:val="0"/>
          <w:bCs/>
          <w:spacing w:val="-4"/>
          <w:kern w:val="2"/>
          <w:sz w:val="32"/>
          <w:szCs w:val="32"/>
          <w:highlight w:val="none"/>
          <w:lang w:val="en-US" w:eastAsia="zh-CN" w:bidi="ar-SA"/>
        </w:rPr>
      </w:pP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（2）资金分配合理性</w:t>
      </w:r>
    </w:p>
    <w:p>
      <w:pPr>
        <w:pStyle w:val="Title"/>
        <w:numPr>
          <w:ilvl w:val="0"/>
          <w:numId w:val="0"/>
        </w:numPr>
        <w:spacing w:before="0" w:after="0" w:line="560" w:lineRule="exact"/>
        <w:ind w:firstLine="640" w:firstLineChars="200"/>
        <w:jc w:val="both"/>
        <w:rPr>
          <w:rStyle w:val="Strong"/>
          <w:rFonts w:ascii="Times New Roman" w:eastAsia="仿宋_GB2312" w:hAnsi="Times New Roman" w:cs="Times New Roman" w:hint="default"/>
          <w:b w:val="0"/>
          <w:bCs/>
          <w:spacing w:val="-4"/>
          <w:kern w:val="2"/>
          <w:sz w:val="32"/>
          <w:szCs w:val="32"/>
          <w:highlight w:val="none"/>
          <w:lang w:val="en-US" w:eastAsia="zh-CN" w:bidi="ar-SA"/>
        </w:rPr>
      </w:pP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本项目的资金分配遵循了公平、公正、透明的原则，确保了项目资源的合理配置与高效利用。在资金分配过程中，我们充分考虑了项目的实际需求与目标，对不同阶段、不同任务的资金进行了科学的规划与安排。</w:t>
      </w:r>
    </w:p>
    <w:p>
      <w:pPr>
        <w:pStyle w:val="Title"/>
        <w:numPr>
          <w:ilvl w:val="0"/>
          <w:numId w:val="0"/>
        </w:numPr>
        <w:spacing w:before="0" w:after="0" w:line="560" w:lineRule="exact"/>
        <w:ind w:firstLine="640" w:firstLineChars="200"/>
        <w:jc w:val="both"/>
        <w:rPr>
          <w:rStyle w:val="Strong"/>
          <w:rFonts w:ascii="Times New Roman" w:eastAsia="仿宋_GB2312" w:hAnsi="Times New Roman" w:cs="Times New Roman" w:hint="default"/>
          <w:b w:val="0"/>
          <w:bCs/>
          <w:spacing w:val="-4"/>
          <w:kern w:val="2"/>
          <w:sz w:val="32"/>
          <w:szCs w:val="32"/>
          <w:highlight w:val="none"/>
          <w:lang w:val="en-US" w:eastAsia="zh-CN" w:bidi="ar-SA"/>
        </w:rPr>
      </w:pP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pStyle w:val="Title"/>
        <w:numPr>
          <w:ilvl w:val="0"/>
          <w:numId w:val="0"/>
        </w:numPr>
        <w:spacing w:before="0" w:after="0" w:line="560" w:lineRule="exact"/>
        <w:ind w:firstLine="640" w:firstLineChars="200"/>
        <w:jc w:val="both"/>
        <w:rPr>
          <w:rStyle w:val="Strong"/>
          <w:rFonts w:ascii="Times New Roman" w:eastAsia="仿宋_GB2312" w:hAnsi="Times New Roman" w:cs="Times New Roman" w:hint="default"/>
          <w:b w:val="0"/>
          <w:bCs/>
          <w:spacing w:val="-4"/>
          <w:kern w:val="2"/>
          <w:sz w:val="32"/>
          <w:szCs w:val="32"/>
          <w:highlight w:val="none"/>
          <w:lang w:val="en-US" w:eastAsia="zh-CN" w:bidi="ar-SA"/>
        </w:rPr>
      </w:pP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Title"/>
        <w:numPr>
          <w:ilvl w:val="0"/>
          <w:numId w:val="0"/>
        </w:numPr>
        <w:spacing w:before="0" w:after="0" w:line="560" w:lineRule="exact"/>
        <w:ind w:firstLine="640" w:firstLineChars="200"/>
        <w:jc w:val="both"/>
        <w:rPr>
          <w:rStyle w:val="Strong"/>
          <w:rFonts w:ascii="Times New Roman" w:eastAsia="仿宋_GB2312" w:hAnsi="Times New Roman" w:cs="Times New Roman" w:hint="default"/>
          <w:b w:val="0"/>
          <w:bCs/>
          <w:spacing w:val="-4"/>
          <w:kern w:val="2"/>
          <w:sz w:val="32"/>
          <w:szCs w:val="32"/>
          <w:highlight w:val="none"/>
          <w:lang w:val="en-US" w:eastAsia="zh-CN" w:bidi="ar-SA"/>
        </w:rPr>
      </w:pP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此项权重分值为</w:t>
      </w:r>
      <w:r>
        <w:rPr>
          <w:rStyle w:val="Strong"/>
          <w:rFonts w:ascii="Times New Roman" w:eastAsia="仿宋_GB2312" w:hAnsi="Times New Roman" w:cs="Times New Roman" w:hint="eastAsia"/>
          <w:b w:val="0"/>
          <w:bCs/>
          <w:spacing w:val="-4"/>
          <w:kern w:val="2"/>
          <w:sz w:val="32"/>
          <w:szCs w:val="32"/>
          <w:highlight w:val="none"/>
          <w:lang w:val="en-US" w:eastAsia="zh-CN" w:bidi="ar-SA"/>
        </w:rPr>
        <w:t xml:space="preserve">4</w:t>
      </w: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分，得分为</w:t>
      </w:r>
      <w:r>
        <w:rPr>
          <w:rStyle w:val="Strong"/>
          <w:rFonts w:ascii="Times New Roman" w:eastAsia="仿宋_GB2312" w:hAnsi="Times New Roman" w:cs="Times New Roman" w:hint="eastAsia"/>
          <w:b w:val="0"/>
          <w:bCs/>
          <w:spacing w:val="-4"/>
          <w:kern w:val="2"/>
          <w:sz w:val="32"/>
          <w:szCs w:val="32"/>
          <w:highlight w:val="none"/>
          <w:lang w:val="en-US" w:eastAsia="zh-CN" w:bidi="ar-SA"/>
        </w:rPr>
        <w:t xml:space="preserve">4</w:t>
      </w:r>
      <w:r>
        <w:rPr>
          <w:rStyle w:val="Strong"/>
          <w:rFonts w:ascii="Times New Roman" w:eastAsia="仿宋_GB2312" w:hAnsi="Times New Roman" w:cs="Times New Roman" w:hint="default"/>
          <w:b w:val="0"/>
          <w:bCs/>
          <w:spacing w:val="-4"/>
          <w:kern w:val="2"/>
          <w:sz w:val="32"/>
          <w:szCs w:val="32"/>
          <w:highlight w:val="none"/>
          <w:lang w:val="en-US" w:eastAsia="zh-CN" w:bidi="ar-SA"/>
        </w:rPr>
        <w:t xml:space="preserve">分。</w:t>
      </w:r>
    </w:p>
    <w:p>
      <w:pPr>
        <w:pStyle w:val="Title"/>
        <w:numPr>
          <w:ilvl w:val="0"/>
          <w:numId w:val="0"/>
        </w:numPr>
        <w:spacing w:before="0" w:after="0" w:line="560" w:lineRule="exact"/>
        <w:ind w:firstLine="640" w:firstLineChars="200"/>
        <w:jc w:val="both"/>
        <w:rPr>
          <w:rFonts w:ascii="Times New Roman" w:eastAsia="仿宋_GB2312" w:hAnsi="Times New Roman" w:cs="Times New Roman" w:hint="default"/>
          <w:sz w:val="32"/>
          <w:szCs w:val="32"/>
          <w:lang w:val="en-US" w:eastAsia="zh-CN"/>
        </w:rPr>
      </w:pPr>
      <w:r>
        <w:rPr>
          <w:rFonts w:ascii="Times New Roman" w:eastAsia="楷体" w:hAnsi="Times New Roman" w:cs="Times New Roman" w:hint="default"/>
          <w:lang w:eastAsia="zh-CN"/>
        </w:rPr>
        <w:t xml:space="preserve">（二）</w:t>
      </w:r>
      <w:r>
        <w:rPr>
          <w:rFonts w:ascii="Times New Roman" w:eastAsia="楷体" w:hAnsi="Times New Roman" w:cs="Times New Roman" w:hint="default"/>
        </w:rPr>
        <w:t xml:space="preserve">项目过程情况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项目过程类指标包括资金管理和组织实施两方面的内容，由</w:t>
      </w:r>
      <w:r>
        <w:rPr>
          <w:rFonts w:ascii="Times New Roman" w:eastAsia="仿宋_GB2312" w:hAnsi="Times New Roman" w:cs="Times New Roman" w:hint="default"/>
          <w:sz w:val="32"/>
          <w:szCs w:val="32"/>
          <w:highlight w:val="none"/>
          <w:lang w:val="en-US" w:eastAsia="zh-CN"/>
        </w:rPr>
        <w:t xml:space="preserve">5个</w:t>
      </w:r>
      <w:r>
        <w:rPr>
          <w:rFonts w:ascii="Times New Roman" w:eastAsia="仿宋_GB2312" w:hAnsi="Times New Roman" w:cs="Times New Roman" w:hint="default"/>
          <w:sz w:val="32"/>
          <w:szCs w:val="32"/>
          <w:lang w:val="en-US" w:eastAsia="zh-CN"/>
        </w:rPr>
        <w:t xml:space="preserve">三级指标构成，权重分值为20分，实际得分</w:t>
      </w:r>
      <w:r>
        <w:rPr>
          <w:rFonts w:ascii="Times New Roman" w:eastAsia="仿宋_GB2312" w:hAnsi="Times New Roman" w:cs="Times New Roman" w:hint="eastAsia"/>
          <w:sz w:val="32"/>
          <w:szCs w:val="32"/>
          <w:lang w:val="en-US" w:eastAsia="zh-CN"/>
        </w:rPr>
        <w:t xml:space="preserve">19.94</w:t>
      </w:r>
      <w:r>
        <w:rPr>
          <w:rFonts w:ascii="Times New Roman" w:eastAsia="仿宋_GB2312" w:hAnsi="Times New Roman" w:cs="Times New Roman" w:hint="default"/>
          <w:sz w:val="32"/>
          <w:szCs w:val="32"/>
          <w:lang w:val="en-US" w:eastAsia="zh-CN"/>
        </w:rPr>
        <w:t xml:space="preserve">分，得分率为</w:t>
      </w:r>
      <w:r>
        <w:rPr>
          <w:rFonts w:ascii="Times New Roman" w:eastAsia="仿宋_GB2312" w:hAnsi="Times New Roman" w:cs="Times New Roman" w:hint="eastAsia"/>
          <w:sz w:val="32"/>
          <w:szCs w:val="32"/>
          <w:lang w:val="en-US" w:eastAsia="zh-CN"/>
        </w:rPr>
        <w:t xml:space="preserve">99.7</w:t>
      </w:r>
      <w:r>
        <w:rPr>
          <w:rFonts w:ascii="Times New Roman" w:eastAsia="仿宋_GB2312" w:hAnsi="Times New Roman" w:cs="Times New Roman" w:hint="default"/>
          <w:sz w:val="32"/>
          <w:szCs w:val="32"/>
          <w:lang w:val="en-US" w:eastAsia="zh-CN"/>
        </w:rPr>
        <w:t xml:space="preserve">%。</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1.资金管理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（1）资金到位率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本项目总投资</w:t>
      </w:r>
      <w:r>
        <w:rPr>
          <w:rFonts w:ascii="Times New Roman" w:eastAsia="仿宋_GB2312" w:hAnsi="Times New Roman" w:cs="Times New Roman" w:hint="eastAsia"/>
          <w:sz w:val="32"/>
          <w:szCs w:val="32"/>
          <w:lang w:val="en-US" w:eastAsia="zh-CN"/>
        </w:rPr>
        <w:t xml:space="preserve">12.6</w:t>
      </w:r>
      <w:r>
        <w:rPr>
          <w:rFonts w:ascii="Times New Roman" w:eastAsia="仿宋_GB2312" w:hAnsi="Times New Roman" w:cs="Times New Roman" w:hint="default"/>
          <w:sz w:val="32"/>
          <w:szCs w:val="32"/>
          <w:lang w:val="en-US" w:eastAsia="zh-CN"/>
        </w:rPr>
        <w:t xml:space="preserve">万元，财政资金及时足额到位，到位率</w:t>
      </w:r>
      <w:r>
        <w:rPr>
          <w:rFonts w:ascii="Times New Roman" w:eastAsia="仿宋_GB2312" w:hAnsi="Times New Roman" w:cs="Times New Roman" w:hint="eastAsia"/>
          <w:sz w:val="32"/>
          <w:szCs w:val="32"/>
          <w:lang w:val="en-US" w:eastAsia="zh-CN"/>
        </w:rPr>
        <w:t xml:space="preserve">100</w:t>
      </w:r>
      <w:r>
        <w:rPr>
          <w:rFonts w:ascii="Times New Roman" w:eastAsia="仿宋_GB2312" w:hAnsi="Times New Roman" w:cs="Times New Roman" w:hint="default"/>
          <w:sz w:val="32"/>
          <w:szCs w:val="32"/>
          <w:lang w:val="en-US" w:eastAsia="zh-CN"/>
        </w:rPr>
        <w:t xml:space="preserve">%，预算资金按计划进度执行。</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此项权重分值为</w:t>
      </w:r>
      <w:r>
        <w:rPr>
          <w:rFonts w:eastAsia="仿宋_GB2312" w:cs="Times New Roman" w:hint="eastAsia"/>
          <w:sz w:val="32"/>
          <w:szCs w:val="32"/>
          <w:lang w:val="en-US" w:eastAsia="zh-CN"/>
        </w:rPr>
        <w:t xml:space="preserve">4</w:t>
      </w:r>
      <w:r>
        <w:rPr>
          <w:rFonts w:ascii="Times New Roman" w:eastAsia="仿宋_GB2312" w:hAnsi="Times New Roman" w:cs="Times New Roman" w:hint="default"/>
          <w:sz w:val="32"/>
          <w:szCs w:val="32"/>
          <w:lang w:val="en-US" w:eastAsia="zh-CN"/>
        </w:rPr>
        <w:t xml:space="preserve">分，得分为</w:t>
      </w:r>
      <w:r>
        <w:rPr>
          <w:rFonts w:eastAsia="仿宋_GB2312" w:cs="Times New Roman" w:hint="eastAsia"/>
          <w:sz w:val="32"/>
          <w:szCs w:val="32"/>
          <w:lang w:val="en-US" w:eastAsia="zh-CN"/>
        </w:rPr>
        <w:t xml:space="preserve">4</w:t>
      </w:r>
      <w:r>
        <w:rPr>
          <w:rFonts w:ascii="Times New Roman" w:eastAsia="仿宋_GB2312" w:hAnsi="Times New Roman" w:cs="Times New Roman" w:hint="default"/>
          <w:sz w:val="32"/>
          <w:szCs w:val="32"/>
          <w:lang w:val="en-US" w:eastAsia="zh-CN"/>
        </w:rPr>
        <w:t xml:space="preserve">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（2）预算执行率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预算编制较为详细，项目资金支出总体能够按照预算执行，预算资金支出</w:t>
      </w:r>
      <w:r>
        <w:rPr>
          <w:rFonts w:ascii="Times New Roman" w:eastAsia="仿宋_GB2312" w:hAnsi="Times New Roman" w:cs="Times New Roman" w:hint="eastAsia"/>
          <w:sz w:val="32"/>
          <w:szCs w:val="32"/>
          <w:lang w:val="en-US" w:eastAsia="zh-CN"/>
        </w:rPr>
        <w:t xml:space="preserve">12.45</w:t>
      </w:r>
      <w:r>
        <w:rPr>
          <w:rFonts w:ascii="Times New Roman" w:eastAsia="仿宋_GB2312" w:hAnsi="Times New Roman" w:cs="Times New Roman" w:hint="default"/>
          <w:sz w:val="32"/>
          <w:szCs w:val="32"/>
          <w:lang w:val="en-US" w:eastAsia="zh-CN"/>
        </w:rPr>
        <w:t xml:space="preserve">万元，预算执行率为</w:t>
      </w:r>
      <w:r>
        <w:rPr>
          <w:rFonts w:ascii="Times New Roman" w:eastAsia="仿宋_GB2312" w:hAnsi="Times New Roman" w:cs="Times New Roman" w:hint="eastAsia"/>
          <w:sz w:val="32"/>
          <w:szCs w:val="32"/>
          <w:lang w:val="en-US" w:eastAsia="zh-CN"/>
        </w:rPr>
        <w:t xml:space="preserve">98.81</w:t>
      </w:r>
      <w:r>
        <w:rPr>
          <w:rFonts w:ascii="Times New Roman" w:eastAsia="仿宋_GB2312" w:hAnsi="Times New Roman" w:cs="Times New Roman" w:hint="default"/>
          <w:sz w:val="32"/>
          <w:szCs w:val="32"/>
          <w:lang w:val="en-US"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eastAsia="仿宋_GB2312" w:cs="Times New Roman" w:hint="eastAsia"/>
          <w:sz w:val="32"/>
          <w:szCs w:val="32"/>
          <w:lang w:val="en-US" w:eastAsia="zh-CN"/>
        </w:rPr>
        <w:t xml:space="preserve">此项权重分值为4分，得分为3.94分。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（3）资金使用合规性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本项目的资金使用严格遵循了国家相关法律法规与财务制度，确保了资金的合规性与安全性。在资金使用过程中，我们建立了完善的财务管理体系，对资金的流动进行了全程监控与记录。</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此项权重分值为</w:t>
      </w:r>
      <w:r>
        <w:rPr>
          <w:rFonts w:eastAsia="仿宋_GB2312" w:cs="Times New Roman" w:hint="eastAsia"/>
          <w:sz w:val="32"/>
          <w:szCs w:val="32"/>
          <w:lang w:val="en-US" w:eastAsia="zh-CN"/>
        </w:rPr>
        <w:t xml:space="preserve">4</w:t>
      </w:r>
      <w:r>
        <w:rPr>
          <w:rFonts w:ascii="Times New Roman" w:eastAsia="仿宋_GB2312" w:hAnsi="Times New Roman" w:cs="Times New Roman" w:hint="default"/>
          <w:sz w:val="32"/>
          <w:szCs w:val="32"/>
          <w:lang w:val="en-US" w:eastAsia="zh-CN"/>
        </w:rPr>
        <w:t xml:space="preserve">分，得分为</w:t>
      </w:r>
      <w:r>
        <w:rPr>
          <w:rFonts w:eastAsia="仿宋_GB2312" w:cs="Times New Roman" w:hint="eastAsia"/>
          <w:sz w:val="32"/>
          <w:szCs w:val="32"/>
          <w:lang w:val="en-US" w:eastAsia="zh-CN"/>
        </w:rPr>
        <w:t xml:space="preserve">4</w:t>
      </w:r>
      <w:r>
        <w:rPr>
          <w:rFonts w:ascii="Times New Roman" w:eastAsia="仿宋_GB2312" w:hAnsi="Times New Roman" w:cs="Times New Roman" w:hint="default"/>
          <w:sz w:val="32"/>
          <w:szCs w:val="32"/>
          <w:lang w:val="en-US" w:eastAsia="zh-CN"/>
        </w:rPr>
        <w:t xml:space="preserve">分。</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2.组织实施</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eastAsia="仿宋_GB2312" w:cs="Times New Roman" w:hint="eastAsia"/>
          <w:sz w:val="32"/>
          <w:szCs w:val="32"/>
          <w:lang w:val="en-US" w:eastAsia="zh-CN"/>
        </w:rPr>
        <w:t xml:space="preserve">（</w:t>
      </w:r>
      <w:r>
        <w:rPr>
          <w:rFonts w:ascii="Times New Roman" w:eastAsia="仿宋_GB2312" w:hAnsi="Times New Roman" w:cs="Times New Roman" w:hint="default"/>
          <w:sz w:val="32"/>
          <w:szCs w:val="32"/>
          <w:lang w:val="en-US" w:eastAsia="zh-CN"/>
        </w:rPr>
        <w:t xml:space="preserve">1）管理制度健全性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本项目拥有一套完善、健全的管理制度体系，为项目的成功实施提供了坚实的制度保障。项目管理制度的制定紧密结合了项目的特点与实际情况，涵盖了项目的策划、组织、实施、监控与收尾等各个环节。</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在制度设计上，我们注重了制度的科学性与可操作性，确保制度能够切实指导项目的执行与管理。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综上所述，本项目的管理制度是健全的、有效的，既符合项目的实际情况，又满足了项目管理的需要。管理制度的健全性为项目的成功实施提供了有力的保障，也为项目的绩效评价奠定了坚实的基础。</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eastAsia="仿宋_GB2312" w:cs="Times New Roman" w:hint="eastAsia"/>
          <w:sz w:val="32"/>
          <w:szCs w:val="32"/>
          <w:lang w:val="en-US" w:eastAsia="zh-CN"/>
        </w:rPr>
        <w:t xml:space="preserve">此项权重分值为4分，得分为4分。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（2）制度执行有效性</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lang w:eastAsia="zh-CN"/>
        </w:rPr>
      </w:pPr>
      <w:r>
        <w:rPr>
          <w:rFonts w:ascii="Times New Roman" w:eastAsia="仿宋_GB2312" w:hAnsi="Times New Roman" w:cs="Times New Roman" w:hint="default"/>
          <w:sz w:val="32"/>
          <w:szCs w:val="32"/>
          <w:lang w:eastAsia="zh-CN"/>
        </w:rPr>
        <w:t xml:space="preserve">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sz w:val="32"/>
          <w:szCs w:val="32"/>
          <w:lang w:eastAsia="zh-CN"/>
        </w:rPr>
      </w:pPr>
      <w:r>
        <w:rPr>
          <w:rFonts w:ascii="Times New Roman" w:eastAsia="仿宋_GB2312" w:hAnsi="Times New Roman" w:cs="Times New Roman" w:hint="default"/>
          <w:sz w:val="32"/>
          <w:szCs w:val="32"/>
          <w:lang w:eastAsia="zh-CN"/>
        </w:rPr>
        <w:t xml:space="preserve">综上所述，本项目的管理制度在执行过程中表现出了高度的有效性，既确保了项目的顺利进行，又实现了项目目标的有效达成。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ascii="Times New Roman" w:eastAsia="仿宋_GB2312" w:hAnsi="Times New Roman" w:cs="Times New Roman" w:hint="default"/>
          <w:sz w:val="32"/>
          <w:szCs w:val="32"/>
          <w:lang w:eastAsia="zh-CN"/>
        </w:rPr>
        <w:t xml:space="preserve">此项权重分值为</w:t>
      </w:r>
      <w:r>
        <w:rPr>
          <w:rFonts w:eastAsia="仿宋_GB2312" w:cs="Times New Roman" w:hint="eastAsia"/>
          <w:sz w:val="32"/>
          <w:szCs w:val="32"/>
          <w:lang w:val="en-US" w:eastAsia="zh-CN"/>
        </w:rPr>
        <w:t xml:space="preserve">4</w:t>
      </w:r>
      <w:r>
        <w:rPr>
          <w:rFonts w:ascii="Times New Roman" w:eastAsia="仿宋_GB2312" w:hAnsi="Times New Roman" w:cs="Times New Roman" w:hint="default"/>
          <w:sz w:val="32"/>
          <w:szCs w:val="32"/>
          <w:lang w:eastAsia="zh-CN"/>
        </w:rPr>
        <w:t xml:space="preserve">分，得分为</w:t>
      </w:r>
      <w:r>
        <w:rPr>
          <w:rFonts w:eastAsia="仿宋_GB2312" w:cs="Times New Roman" w:hint="eastAsia"/>
          <w:sz w:val="32"/>
          <w:szCs w:val="32"/>
          <w:lang w:val="en-US" w:eastAsia="zh-CN"/>
        </w:rPr>
        <w:t xml:space="preserve">4</w:t>
      </w:r>
      <w:r>
        <w:rPr>
          <w:rFonts w:ascii="Times New Roman" w:eastAsia="仿宋_GB2312" w:hAnsi="Times New Roman" w:cs="Times New Roman" w:hint="default"/>
          <w:sz w:val="32"/>
          <w:szCs w:val="32"/>
          <w:lang w:eastAsia="zh-CN"/>
        </w:rPr>
        <w:t xml:space="preserve">分。</w:t>
      </w:r>
    </w:p>
    <w:p>
      <w:pPr>
        <w:pStyle w:val="BodyTextFirstIndent"/>
        <w:numPr>
          <w:ilvl w:val="0"/>
          <w:numId w:val="0"/>
        </w:numPr>
        <w:spacing w:line="560" w:lineRule="exact"/>
        <w:ind w:firstLine="640" w:firstLineChars="200"/>
        <w:rPr>
          <w:rFonts w:ascii="Times New Roman" w:eastAsia="楷体_GB2312" w:hAnsi="Times New Roman" w:cs="Times New Roman" w:hint="default"/>
          <w:b/>
          <w:bCs/>
          <w:sz w:val="32"/>
          <w:szCs w:val="32"/>
        </w:rPr>
      </w:pPr>
      <w:r>
        <w:rPr>
          <w:rFonts w:eastAsia="楷体_GB2312" w:cs="Times New Roman" w:hint="eastAsia"/>
          <w:b/>
          <w:bCs/>
          <w:sz w:val="32"/>
          <w:szCs w:val="32"/>
          <w:lang w:eastAsia="zh-CN"/>
        </w:rPr>
        <w:t xml:space="preserve">（三）</w:t>
      </w:r>
      <w:r>
        <w:rPr>
          <w:rFonts w:ascii="Times New Roman" w:eastAsia="楷体_GB2312" w:hAnsi="Times New Roman" w:cs="Times New Roman" w:hint="default"/>
          <w:b/>
          <w:bCs/>
          <w:sz w:val="32"/>
          <w:szCs w:val="32"/>
        </w:rPr>
        <w:t xml:space="preserve">项目产出</w:t>
      </w:r>
      <w:r>
        <w:rPr>
          <w:rFonts w:ascii="Times New Roman" w:eastAsia="楷体_GB2312" w:hAnsi="Times New Roman" w:cs="Times New Roman" w:hint="default"/>
          <w:b/>
          <w:bCs/>
          <w:sz w:val="32"/>
          <w:szCs w:val="32"/>
          <w:lang w:val="en-US" w:eastAsia="zh-CN"/>
        </w:rPr>
        <w:t xml:space="preserve">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项目产出类指标包括产出数量、产出质量、产出时效、产出成本四方面的内容，由</w:t>
      </w:r>
      <w:r>
        <w:rPr>
          <w:rFonts w:eastAsia="仿宋_GB2312" w:cs="Times New Roman" w:hint="eastAsia"/>
          <w:sz w:val="32"/>
          <w:szCs w:val="32"/>
          <w:lang w:val="en-US" w:eastAsia="zh-CN"/>
        </w:rPr>
        <w:t xml:space="preserve">8</w:t>
      </w:r>
      <w:r>
        <w:rPr>
          <w:rFonts w:ascii="Times New Roman" w:eastAsia="仿宋_GB2312" w:hAnsi="Times New Roman" w:cs="Times New Roman" w:hint="default"/>
          <w:sz w:val="32"/>
          <w:szCs w:val="32"/>
          <w:lang w:val="en-US" w:eastAsia="zh-CN"/>
        </w:rPr>
        <w:t xml:space="preserve">个三级指标构成，权重分为</w:t>
      </w:r>
      <w:r>
        <w:rPr>
          <w:rFonts w:eastAsia="仿宋_GB2312" w:cs="Times New Roman" w:hint="eastAsia"/>
          <w:sz w:val="32"/>
          <w:szCs w:val="32"/>
          <w:lang w:val="en-US" w:eastAsia="zh-CN"/>
        </w:rPr>
        <w:t xml:space="preserve">40</w:t>
      </w:r>
      <w:r>
        <w:rPr>
          <w:rFonts w:ascii="Times New Roman" w:eastAsia="仿宋_GB2312" w:hAnsi="Times New Roman" w:cs="Times New Roman" w:hint="default"/>
          <w:sz w:val="32"/>
          <w:szCs w:val="32"/>
          <w:lang w:val="en-US" w:eastAsia="zh-CN"/>
        </w:rPr>
        <w:t xml:space="preserve">分，实际得分</w:t>
      </w:r>
      <w:r>
        <w:rPr>
          <w:rFonts w:eastAsia="仿宋_GB2312" w:cs="Times New Roman" w:hint="eastAsia"/>
          <w:sz w:val="32"/>
          <w:szCs w:val="32"/>
          <w:lang w:val="en-US" w:eastAsia="zh-CN"/>
        </w:rPr>
        <w:t xml:space="preserve">39.85</w:t>
      </w:r>
      <w:r>
        <w:rPr>
          <w:rFonts w:ascii="Times New Roman" w:eastAsia="仿宋_GB2312" w:hAnsi="Times New Roman" w:cs="Times New Roman" w:hint="default"/>
          <w:sz w:val="32"/>
          <w:szCs w:val="32"/>
          <w:lang w:val="en-US" w:eastAsia="zh-CN"/>
        </w:rPr>
        <w:t xml:space="preserve">分，得分率为</w:t>
      </w:r>
      <w:r>
        <w:rPr>
          <w:rFonts w:eastAsia="仿宋_GB2312" w:cs="Times New Roman" w:hint="eastAsia"/>
          <w:sz w:val="32"/>
          <w:szCs w:val="32"/>
          <w:lang w:val="en-US" w:eastAsia="zh-CN"/>
        </w:rPr>
        <w:t xml:space="preserve">99.62</w:t>
      </w:r>
      <w:r>
        <w:rPr>
          <w:rFonts w:ascii="Times New Roman" w:eastAsia="仿宋_GB2312" w:hAnsi="Times New Roman" w:cs="Times New Roman" w:hint="default"/>
          <w:sz w:val="32"/>
          <w:szCs w:val="32"/>
          <w:lang w:val="en-US" w:eastAsia="zh-CN"/>
        </w:rPr>
        <w:t xml:space="preserve">%。具体产出指标完成情况如下：</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fldChar w:fldCharType="begin"/>
      </w:r>
      <w:r>
        <w:rPr>
          <w:rFonts w:ascii="Times New Roman" w:eastAsia="仿宋_GB2312" w:hAnsi="Times New Roman" w:cs="Times New Roman" w:hint="default"/>
          <w:sz w:val="32"/>
          <w:szCs w:val="32"/>
          <w:highlight w:val="none"/>
        </w:rPr>
        <w:instrText xml:space="preserve"> = 1 \* GB3 </w:instrText>
      </w:r>
      <w:r>
        <w:rPr>
          <w:rFonts w:ascii="Times New Roman" w:eastAsia="仿宋_GB2312" w:hAnsi="Times New Roman" w:cs="Times New Roman" w:hint="default"/>
          <w:sz w:val="32"/>
          <w:szCs w:val="32"/>
          <w:highlight w:val="none"/>
        </w:rPr>
        <w:fldChar w:fldCharType="separate"/>
      </w:r>
      <w:r>
        <w:rPr>
          <w:rFonts w:ascii="Times New Roman" w:eastAsia="仿宋_GB2312" w:hAnsi="Times New Roman" w:cs="Times New Roman" w:hint="default"/>
          <w:sz w:val="32"/>
          <w:szCs w:val="32"/>
          <w:highlight w:val="none"/>
        </w:rPr>
        <w:t xml:space="preserve">①</w:t>
      </w:r>
      <w:r>
        <w:rPr>
          <w:rFonts w:ascii="Times New Roman" w:eastAsia="仿宋_GB2312" w:hAnsi="Times New Roman" w:cs="Times New Roman" w:hint="default"/>
          <w:sz w:val="32"/>
          <w:szCs w:val="32"/>
          <w:highlight w:val="none"/>
        </w:rPr>
        <w:fldChar w:fldCharType="end"/>
      </w:r>
      <w:r>
        <w:rPr>
          <w:rFonts w:ascii="Times New Roman" w:eastAsia="仿宋_GB2312" w:hAnsi="Times New Roman" w:cs="Times New Roman" w:hint="default"/>
          <w:sz w:val="32"/>
          <w:szCs w:val="32"/>
          <w:highlight w:val="none"/>
        </w:rPr>
        <w:t xml:space="preserve">数量指标：</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指标1：巡察频次，指标值：≥3轮次，实际完成值：3轮次，指标完成率100%；</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指标2：巡察部门单位数量，指标值：≥</w:t>
      </w:r>
      <w:r>
        <w:rPr>
          <w:rStyle w:val="Strong"/>
          <w:rFonts w:ascii="Times New Roman" w:eastAsia="仿宋_GB2312" w:hAnsi="Times New Roman" w:cs="Times New Roman" w:hint="eastAsia"/>
          <w:b w:val="0"/>
          <w:spacing w:val="-4"/>
          <w:kern w:val="2"/>
          <w:sz w:val="32"/>
          <w:szCs w:val="32"/>
          <w:highlight w:val="none"/>
          <w:lang w:val="en-US" w:eastAsia="zh-CN" w:bidi="ar-SA"/>
        </w:rPr>
        <w:t xml:space="preserve">24</w:t>
      </w:r>
      <w:r>
        <w:rPr>
          <w:rStyle w:val="Strong"/>
          <w:rFonts w:ascii="Times New Roman" w:eastAsia="仿宋_GB2312" w:hAnsi="Times New Roman" w:cs="Times New Roman" w:hint="default"/>
          <w:b w:val="0"/>
          <w:spacing w:val="-4"/>
          <w:kern w:val="2"/>
          <w:sz w:val="32"/>
          <w:szCs w:val="32"/>
          <w:highlight w:val="none"/>
          <w:lang w:val="en-US" w:eastAsia="zh-CN" w:bidi="ar-SA"/>
        </w:rPr>
        <w:t xml:space="preserve">个，实际完成值：2</w:t>
      </w:r>
      <w:r>
        <w:rPr>
          <w:rStyle w:val="Strong"/>
          <w:rFonts w:ascii="Times New Roman" w:eastAsia="仿宋_GB2312" w:hAnsi="Times New Roman" w:cs="Times New Roman" w:hint="eastAsia"/>
          <w:b w:val="0"/>
          <w:spacing w:val="-4"/>
          <w:kern w:val="2"/>
          <w:sz w:val="32"/>
          <w:szCs w:val="32"/>
          <w:highlight w:val="none"/>
          <w:lang w:val="en-US" w:eastAsia="zh-CN" w:bidi="ar-SA"/>
        </w:rPr>
        <w:t xml:space="preserve">8</w:t>
      </w:r>
      <w:r>
        <w:rPr>
          <w:rStyle w:val="Strong"/>
          <w:rFonts w:ascii="Times New Roman" w:eastAsia="仿宋_GB2312" w:hAnsi="Times New Roman" w:cs="Times New Roman" w:hint="default"/>
          <w:b w:val="0"/>
          <w:spacing w:val="-4"/>
          <w:kern w:val="2"/>
          <w:sz w:val="32"/>
          <w:szCs w:val="32"/>
          <w:highlight w:val="none"/>
          <w:lang w:val="en-US" w:eastAsia="zh-CN" w:bidi="ar-SA"/>
        </w:rPr>
        <w:t xml:space="preserve">个，指标完成率</w:t>
      </w:r>
      <w:r>
        <w:rPr>
          <w:rStyle w:val="Strong"/>
          <w:rFonts w:ascii="Times New Roman" w:eastAsia="仿宋_GB2312" w:hAnsi="Times New Roman" w:cs="Times New Roman" w:hint="eastAsia"/>
          <w:b w:val="0"/>
          <w:spacing w:val="-4"/>
          <w:kern w:val="2"/>
          <w:sz w:val="32"/>
          <w:szCs w:val="32"/>
          <w:highlight w:val="none"/>
          <w:lang w:val="en-US" w:eastAsia="zh-CN" w:bidi="ar-SA"/>
        </w:rPr>
        <w:t xml:space="preserve">116.67</w:t>
      </w:r>
      <w:r>
        <w:rPr>
          <w:rStyle w:val="Strong"/>
          <w:rFonts w:ascii="Times New Roman" w:eastAsia="仿宋_GB2312" w:hAnsi="Times New Roman" w:cs="Times New Roman" w:hint="default"/>
          <w:b w:val="0"/>
          <w:spacing w:val="-4"/>
          <w:kern w:val="2"/>
          <w:sz w:val="32"/>
          <w:szCs w:val="32"/>
          <w:highlight w:val="none"/>
          <w:lang w:val="en-US" w:eastAsia="zh-CN" w:bidi="ar-SA"/>
        </w:rPr>
        <w:t xml:space="preserve">%；</w:t>
      </w:r>
      <w:r>
        <w:rPr>
          <w:rStyle w:val="Strong"/>
          <w:rFonts w:ascii="Times New Roman" w:eastAsia="仿宋_GB2312" w:hAnsi="Times New Roman" w:cs="Times New Roman" w:hint="eastAsia"/>
          <w:b w:val="0"/>
          <w:spacing w:val="-4"/>
          <w:kern w:val="2"/>
          <w:sz w:val="32"/>
          <w:szCs w:val="32"/>
          <w:highlight w:val="none"/>
          <w:lang w:val="en-US" w:eastAsia="zh-CN" w:bidi="ar-SA"/>
        </w:rPr>
        <w:t xml:space="preserve">偏差原因：根据自治区、自治州党委巡视巡察工作安排，结合今年开展上下联动巡察单位28个，巡察任务完成较好。</w:t>
      </w:r>
      <w:r>
        <w:rPr>
          <w:rStyle w:val="Strong"/>
          <w:rFonts w:ascii="Times New Roman" w:eastAsia="仿宋_GB2312" w:hAnsi="Times New Roman" w:cs="Times New Roman" w:hint="default"/>
          <w:b w:val="0"/>
          <w:spacing w:val="-4"/>
          <w:kern w:val="2"/>
          <w:sz w:val="32"/>
          <w:szCs w:val="32"/>
          <w:highlight w:val="none"/>
          <w:lang w:val="en-US" w:eastAsia="zh-CN" w:bidi="ar-SA"/>
        </w:rPr>
        <w:t xml:space="preserve"> </w:t>
      </w:r>
    </w:p>
    <w:p>
      <w:pPr>
        <w:shd w:val="clear" w:color="auto" w:fill="auto"/>
        <w:spacing w:line="600" w:lineRule="exact"/>
        <w:ind w:firstLine="640" w:firstLineChars="200"/>
        <w:outlineLvl w:val="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指标</w:t>
      </w:r>
      <w:r>
        <w:rPr>
          <w:rStyle w:val="Strong"/>
          <w:rFonts w:eastAsia="仿宋_GB2312" w:cs="Times New Roman" w:hint="eastAsia"/>
          <w:b w:val="0"/>
          <w:spacing w:val="-4"/>
          <w:kern w:val="2"/>
          <w:sz w:val="32"/>
          <w:szCs w:val="32"/>
          <w:highlight w:val="none"/>
          <w:lang w:val="en-US" w:eastAsia="zh-CN" w:bidi="ar-SA"/>
        </w:rPr>
        <w:t xml:space="preserve">3</w:t>
      </w:r>
      <w:r>
        <w:rPr>
          <w:rStyle w:val="Strong"/>
          <w:rFonts w:ascii="Times New Roman" w:eastAsia="仿宋_GB2312" w:hAnsi="Times New Roman" w:cs="Times New Roman" w:hint="default"/>
          <w:b w:val="0"/>
          <w:spacing w:val="-4"/>
          <w:kern w:val="2"/>
          <w:sz w:val="32"/>
          <w:szCs w:val="32"/>
          <w:highlight w:val="none"/>
          <w:lang w:val="en-US" w:eastAsia="zh-CN" w:bidi="ar-SA"/>
        </w:rPr>
        <w:t xml:space="preserve">：巡察办在职人数，指标值：=9人，实际完成值：9人，指标完成率100%。</w:t>
      </w:r>
    </w:p>
    <w:p>
      <w:pPr>
        <w:shd w:val="clear" w:color="auto" w:fill="auto"/>
        <w:spacing w:line="600" w:lineRule="exact"/>
        <w:ind w:firstLine="640" w:firstLineChars="200"/>
        <w:outlineLvl w:val="0"/>
        <w:rPr>
          <w:rStyle w:val="Strong"/>
          <w:rFonts w:ascii="Times New Roman" w:eastAsia="仿宋_GB2312" w:hAnsi="Times New Roman" w:cs="Times New Roman" w:hint="default"/>
          <w:b w:val="0"/>
          <w:spacing w:val="-4"/>
          <w:kern w:val="2"/>
          <w:sz w:val="32"/>
          <w:szCs w:val="32"/>
          <w:highlight w:val="none"/>
          <w:lang w:val="en-US" w:eastAsia="zh-CN" w:bidi="ar-SA"/>
        </w:rPr>
      </w:pPr>
      <w:r>
        <w:rPr>
          <w:rFonts w:eastAsia="仿宋_GB2312" w:cs="Times New Roman" w:hint="eastAsia"/>
          <w:sz w:val="32"/>
          <w:szCs w:val="32"/>
          <w:lang w:val="en-US" w:eastAsia="zh-CN"/>
        </w:rPr>
        <w:t xml:space="preserve">此项权重分值为10分，得分为10分。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fldChar w:fldCharType="begin"/>
      </w:r>
      <w:r>
        <w:rPr>
          <w:rFonts w:ascii="Times New Roman" w:eastAsia="仿宋_GB2312" w:hAnsi="Times New Roman" w:cs="Times New Roman" w:hint="default"/>
          <w:sz w:val="32"/>
          <w:szCs w:val="32"/>
          <w:highlight w:val="none"/>
        </w:rPr>
        <w:instrText xml:space="preserve"> = 2 \* GB3 </w:instrText>
      </w:r>
      <w:r>
        <w:rPr>
          <w:rFonts w:ascii="Times New Roman" w:eastAsia="仿宋_GB2312" w:hAnsi="Times New Roman" w:cs="Times New Roman" w:hint="default"/>
          <w:sz w:val="32"/>
          <w:szCs w:val="32"/>
          <w:highlight w:val="none"/>
        </w:rPr>
        <w:fldChar w:fldCharType="separate"/>
      </w:r>
      <w:r>
        <w:rPr>
          <w:rFonts w:ascii="Times New Roman" w:eastAsia="仿宋_GB2312" w:hAnsi="Times New Roman" w:cs="Times New Roman" w:hint="default"/>
          <w:sz w:val="32"/>
          <w:szCs w:val="32"/>
          <w:highlight w:val="none"/>
        </w:rPr>
        <w:t xml:space="preserve">②</w:t>
      </w:r>
      <w:r>
        <w:rPr>
          <w:rFonts w:ascii="Times New Roman" w:eastAsia="仿宋_GB2312" w:hAnsi="Times New Roman" w:cs="Times New Roman" w:hint="default"/>
          <w:sz w:val="32"/>
          <w:szCs w:val="32"/>
          <w:highlight w:val="none"/>
        </w:rPr>
        <w:fldChar w:fldCharType="end"/>
      </w:r>
      <w:r>
        <w:rPr>
          <w:rFonts w:ascii="Times New Roman" w:eastAsia="仿宋_GB2312" w:hAnsi="Times New Roman" w:cs="Times New Roman" w:hint="default"/>
          <w:sz w:val="32"/>
          <w:szCs w:val="32"/>
          <w:highlight w:val="none"/>
        </w:rPr>
        <w:t xml:space="preserve">质量指标：</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指标1：巡察覆盖率，指标值：</w:t>
      </w:r>
      <w:r>
        <w:rPr>
          <w:rStyle w:val="Strong"/>
          <w:rFonts w:eastAsia="仿宋_GB2312" w:cs="Times New Roman" w:hint="eastAsia"/>
          <w:b w:val="0"/>
          <w:spacing w:val="-4"/>
          <w:kern w:val="2"/>
          <w:sz w:val="32"/>
          <w:szCs w:val="32"/>
          <w:highlight w:val="none"/>
          <w:lang w:val="en-US" w:eastAsia="zh-CN" w:bidi="ar-SA"/>
        </w:rPr>
        <w:t xml:space="preserve">=100</w:t>
      </w:r>
      <w:r>
        <w:rPr>
          <w:rStyle w:val="Strong"/>
          <w:rFonts w:ascii="Times New Roman" w:eastAsia="仿宋_GB2312" w:hAnsi="Times New Roman" w:cs="Times New Roman" w:hint="default"/>
          <w:b w:val="0"/>
          <w:spacing w:val="-4"/>
          <w:kern w:val="2"/>
          <w:sz w:val="32"/>
          <w:szCs w:val="32"/>
          <w:highlight w:val="none"/>
          <w:lang w:val="en-US" w:eastAsia="zh-CN" w:bidi="ar-SA"/>
        </w:rPr>
        <w:t xml:space="preserve">%，实际完成值：100%，指标完成率</w:t>
      </w:r>
      <w:r>
        <w:rPr>
          <w:rStyle w:val="Strong"/>
          <w:rFonts w:eastAsia="仿宋_GB2312" w:cs="Times New Roman" w:hint="eastAsia"/>
          <w:b w:val="0"/>
          <w:spacing w:val="-4"/>
          <w:kern w:val="2"/>
          <w:sz w:val="32"/>
          <w:szCs w:val="32"/>
          <w:highlight w:val="none"/>
          <w:lang w:val="en-US" w:eastAsia="zh-CN" w:bidi="ar-SA"/>
        </w:rPr>
        <w:t xml:space="preserve">100</w:t>
      </w:r>
      <w:r>
        <w:rPr>
          <w:rStyle w:val="Strong"/>
          <w:rFonts w:ascii="Times New Roman" w:eastAsia="仿宋_GB2312" w:hAnsi="Times New Roman" w:cs="Times New Roman" w:hint="default"/>
          <w:b w:val="0"/>
          <w:spacing w:val="-4"/>
          <w:kern w:val="2"/>
          <w:sz w:val="32"/>
          <w:szCs w:val="32"/>
          <w:highlight w:val="none"/>
          <w:lang w:val="en-US" w:eastAsia="zh-CN" w:bidi="ar-SA"/>
        </w:rPr>
        <w:t xml:space="preserve">%。</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指标2：巡察资金到位率，指标值：=100%，实际完成值： 100%，指标完成率100%。</w:t>
      </w:r>
    </w:p>
    <w:p>
      <w:pPr>
        <w:spacing w:line="560" w:lineRule="exact"/>
        <w:ind w:firstLine="640" w:firstLineChars="200"/>
        <w:rPr>
          <w:rFonts w:eastAsia="仿宋_GB2312" w:cs="Times New Roman" w:hint="eastAsia"/>
          <w:sz w:val="32"/>
          <w:szCs w:val="32"/>
          <w:lang w:val="en-US" w:eastAsia="zh-CN"/>
        </w:rPr>
      </w:pPr>
      <w:r>
        <w:rPr>
          <w:rFonts w:eastAsia="仿宋_GB2312" w:cs="Times New Roman" w:hint="eastAsia"/>
          <w:sz w:val="32"/>
          <w:szCs w:val="32"/>
          <w:lang w:val="en-US" w:eastAsia="zh-CN"/>
        </w:rPr>
        <w:t xml:space="preserve">此项权重分值为10分，得分为10分。</w:t>
      </w:r>
    </w:p>
    <w:p>
      <w:pPr>
        <w:spacing w:line="560" w:lineRule="exact"/>
        <w:ind w:firstLine="640" w:firstLineChars="20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fldChar w:fldCharType="begin"/>
      </w:r>
      <w:r>
        <w:rPr>
          <w:rFonts w:ascii="Times New Roman" w:eastAsia="仿宋_GB2312" w:hAnsi="Times New Roman" w:cs="Times New Roman" w:hint="default"/>
          <w:sz w:val="32"/>
          <w:szCs w:val="32"/>
          <w:highlight w:val="none"/>
        </w:rPr>
        <w:instrText xml:space="preserve"> = 3 \* GB3 </w:instrText>
      </w:r>
      <w:r>
        <w:rPr>
          <w:rFonts w:ascii="Times New Roman" w:eastAsia="仿宋_GB2312" w:hAnsi="Times New Roman" w:cs="Times New Roman" w:hint="default"/>
          <w:sz w:val="32"/>
          <w:szCs w:val="32"/>
          <w:highlight w:val="none"/>
        </w:rPr>
        <w:fldChar w:fldCharType="separate"/>
      </w:r>
      <w:r>
        <w:rPr>
          <w:rFonts w:ascii="Times New Roman" w:eastAsia="仿宋_GB2312" w:hAnsi="Times New Roman" w:cs="Times New Roman" w:hint="default"/>
          <w:sz w:val="32"/>
          <w:szCs w:val="32"/>
          <w:highlight w:val="none"/>
        </w:rPr>
        <w:t xml:space="preserve">③</w:t>
      </w:r>
      <w:r>
        <w:rPr>
          <w:rFonts w:ascii="Times New Roman" w:eastAsia="仿宋_GB2312" w:hAnsi="Times New Roman" w:cs="Times New Roman" w:hint="default"/>
          <w:sz w:val="32"/>
          <w:szCs w:val="32"/>
          <w:highlight w:val="none"/>
        </w:rPr>
        <w:fldChar w:fldCharType="end"/>
      </w:r>
      <w:r>
        <w:rPr>
          <w:rFonts w:ascii="Times New Roman" w:eastAsia="仿宋_GB2312" w:hAnsi="Times New Roman" w:cs="Times New Roman" w:hint="default"/>
          <w:sz w:val="32"/>
          <w:szCs w:val="32"/>
          <w:highlight w:val="none"/>
        </w:rPr>
        <w:t xml:space="preserve">时效指标：</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指标1：年度巡察任务按时完成率，指标值：=100%，实际完成值：100%，指标完成率100%；</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指标2：每轮巡察时长，指标值：≤3个月，实际完成值：3个月，指标完成率100%。</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Fonts w:eastAsia="仿宋_GB2312" w:cs="Times New Roman" w:hint="eastAsia"/>
          <w:sz w:val="32"/>
          <w:szCs w:val="32"/>
          <w:lang w:val="en-US" w:eastAsia="zh-CN"/>
        </w:rPr>
        <w:t xml:space="preserve">此项权重分值为10分，得分为10分。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rPr>
      </w:pPr>
      <w:r>
        <w:rPr>
          <w:rFonts w:ascii="Times New Roman" w:eastAsia="仿宋_GB2312" w:hAnsi="Times New Roman" w:cs="Times New Roman" w:hint="default"/>
          <w:sz w:val="32"/>
          <w:szCs w:val="32"/>
          <w:highlight w:val="none"/>
        </w:rPr>
        <w:fldChar w:fldCharType="begin"/>
      </w:r>
      <w:r>
        <w:rPr>
          <w:rFonts w:ascii="Times New Roman" w:eastAsia="仿宋_GB2312" w:hAnsi="Times New Roman" w:cs="Times New Roman" w:hint="default"/>
          <w:sz w:val="32"/>
          <w:szCs w:val="32"/>
          <w:highlight w:val="none"/>
        </w:rPr>
        <w:instrText xml:space="preserve"> = 4 \* GB3 </w:instrText>
      </w:r>
      <w:r>
        <w:rPr>
          <w:rFonts w:ascii="Times New Roman" w:eastAsia="仿宋_GB2312" w:hAnsi="Times New Roman" w:cs="Times New Roman" w:hint="default"/>
          <w:sz w:val="32"/>
          <w:szCs w:val="32"/>
          <w:highlight w:val="none"/>
        </w:rPr>
        <w:fldChar w:fldCharType="separate"/>
      </w:r>
      <w:r>
        <w:rPr>
          <w:rFonts w:ascii="Times New Roman" w:eastAsia="仿宋_GB2312" w:hAnsi="Times New Roman" w:cs="Times New Roman" w:hint="default"/>
          <w:sz w:val="32"/>
          <w:szCs w:val="32"/>
          <w:highlight w:val="none"/>
        </w:rPr>
        <w:t xml:space="preserve">④</w:t>
      </w:r>
      <w:r>
        <w:rPr>
          <w:rFonts w:ascii="Times New Roman" w:eastAsia="仿宋_GB2312" w:hAnsi="Times New Roman" w:cs="Times New Roman" w:hint="default"/>
          <w:sz w:val="32"/>
          <w:szCs w:val="32"/>
          <w:highlight w:val="none"/>
        </w:rPr>
        <w:fldChar w:fldCharType="end"/>
      </w:r>
      <w:r>
        <w:rPr>
          <w:rFonts w:ascii="Times New Roman" w:eastAsia="仿宋_GB2312" w:hAnsi="Times New Roman" w:cs="Times New Roman" w:hint="default"/>
          <w:sz w:val="32"/>
          <w:szCs w:val="32"/>
          <w:highlight w:val="none"/>
        </w:rPr>
        <w:t xml:space="preserve">成本指标：</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指标1：人均巡视巡察工作经费，指标值：≤1.4万元，实际完成值：1.38万元，指标完成率98.57%，偏差原因：因巡察工作任务安排及完成情况，年末巡察工作产生的个别费用在次年进行支付，人均巡视巡察工作经费相对减少。</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此项权重分值为</w:t>
      </w:r>
      <w:r>
        <w:rPr>
          <w:rStyle w:val="Strong"/>
          <w:rFonts w:eastAsia="仿宋_GB2312" w:cs="Times New Roman" w:hint="eastAsia"/>
          <w:b w:val="0"/>
          <w:spacing w:val="-4"/>
          <w:kern w:val="2"/>
          <w:sz w:val="32"/>
          <w:szCs w:val="32"/>
          <w:highlight w:val="none"/>
          <w:lang w:val="en-US" w:eastAsia="zh-CN" w:bidi="ar-SA"/>
        </w:rPr>
        <w:t xml:space="preserve">10</w:t>
      </w:r>
      <w:r>
        <w:rPr>
          <w:rStyle w:val="Strong"/>
          <w:rFonts w:ascii="Times New Roman" w:eastAsia="仿宋_GB2312" w:hAnsi="Times New Roman" w:cs="Times New Roman" w:hint="default"/>
          <w:b w:val="0"/>
          <w:spacing w:val="-4"/>
          <w:kern w:val="2"/>
          <w:sz w:val="32"/>
          <w:szCs w:val="32"/>
          <w:highlight w:val="none"/>
          <w:lang w:val="en-US" w:eastAsia="zh-CN" w:bidi="ar-SA"/>
        </w:rPr>
        <w:t xml:space="preserve">分，得分为</w:t>
      </w:r>
      <w:r>
        <w:rPr>
          <w:rStyle w:val="Strong"/>
          <w:rFonts w:eastAsia="仿宋_GB2312" w:cs="Times New Roman" w:hint="eastAsia"/>
          <w:b w:val="0"/>
          <w:spacing w:val="-4"/>
          <w:kern w:val="2"/>
          <w:sz w:val="32"/>
          <w:szCs w:val="32"/>
          <w:highlight w:val="none"/>
          <w:lang w:val="en-US" w:eastAsia="zh-CN" w:bidi="ar-SA"/>
        </w:rPr>
        <w:t xml:space="preserve">9.85</w:t>
      </w:r>
      <w:r>
        <w:rPr>
          <w:rStyle w:val="Strong"/>
          <w:rFonts w:ascii="Times New Roman" w:eastAsia="仿宋_GB2312" w:hAnsi="Times New Roman" w:cs="Times New Roman" w:hint="default"/>
          <w:b w:val="0"/>
          <w:spacing w:val="-4"/>
          <w:kern w:val="2"/>
          <w:sz w:val="32"/>
          <w:szCs w:val="32"/>
          <w:highlight w:val="none"/>
          <w:lang w:val="en-US" w:eastAsia="zh-CN" w:bidi="ar-SA"/>
        </w:rPr>
        <w:t xml:space="preserve">分。</w:t>
      </w:r>
    </w:p>
    <w:p>
      <w:pPr>
        <w:pStyle w:val="BodyTextFirstIndent"/>
        <w:numPr>
          <w:ilvl w:val="0"/>
          <w:numId w:val="0"/>
        </w:numPr>
        <w:spacing w:line="560" w:lineRule="exact"/>
        <w:ind w:firstLine="640" w:firstLineChars="200"/>
        <w:rPr>
          <w:rFonts w:ascii="Times New Roman" w:eastAsia="楷体_GB2312" w:hAnsi="Times New Roman" w:cs="Times New Roman" w:hint="default"/>
          <w:b/>
          <w:bCs/>
          <w:sz w:val="32"/>
          <w:szCs w:val="32"/>
          <w:lang w:val="en-US" w:eastAsia="zh-CN"/>
        </w:rPr>
      </w:pPr>
      <w:r>
        <w:rPr>
          <w:rFonts w:eastAsia="楷体_GB2312" w:cs="Times New Roman" w:hint="eastAsia"/>
          <w:b/>
          <w:bCs/>
          <w:sz w:val="32"/>
          <w:szCs w:val="32"/>
          <w:lang w:val="en-US" w:eastAsia="zh-CN"/>
        </w:rPr>
        <w:t xml:space="preserve">（四）</w:t>
      </w:r>
      <w:r>
        <w:rPr>
          <w:rFonts w:ascii="Times New Roman" w:eastAsia="楷体_GB2312" w:hAnsi="Times New Roman" w:cs="Times New Roman" w:hint="default"/>
          <w:b/>
          <w:bCs/>
          <w:sz w:val="32"/>
          <w:szCs w:val="32"/>
          <w:lang w:val="en-US" w:eastAsia="zh-CN"/>
        </w:rPr>
        <w:t xml:space="preserve">项目效益情况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项目效益类指标包括项目实施效益和满意度两方面的内容，由</w:t>
      </w:r>
      <w:r>
        <w:rPr>
          <w:rFonts w:eastAsia="仿宋_GB2312" w:cs="Times New Roman" w:hint="eastAsia"/>
          <w:sz w:val="32"/>
          <w:szCs w:val="32"/>
          <w:lang w:val="en-US" w:eastAsia="zh-CN"/>
        </w:rPr>
        <w:t xml:space="preserve">4</w:t>
      </w:r>
      <w:r>
        <w:rPr>
          <w:rFonts w:ascii="Times New Roman" w:eastAsia="仿宋_GB2312" w:hAnsi="Times New Roman" w:cs="Times New Roman" w:hint="default"/>
          <w:sz w:val="32"/>
          <w:szCs w:val="32"/>
          <w:lang w:val="en-US" w:eastAsia="zh-CN"/>
        </w:rPr>
        <w:t xml:space="preserve">个三级指标构成，权重分为</w:t>
      </w:r>
      <w:r>
        <w:rPr>
          <w:rFonts w:eastAsia="仿宋_GB2312" w:cs="Times New Roman" w:hint="eastAsia"/>
          <w:sz w:val="32"/>
          <w:szCs w:val="32"/>
          <w:lang w:val="en-US" w:eastAsia="zh-CN"/>
        </w:rPr>
        <w:t xml:space="preserve">20</w:t>
      </w:r>
      <w:r>
        <w:rPr>
          <w:rFonts w:ascii="Times New Roman" w:eastAsia="仿宋_GB2312" w:hAnsi="Times New Roman" w:cs="Times New Roman" w:hint="default"/>
          <w:sz w:val="32"/>
          <w:szCs w:val="32"/>
          <w:lang w:val="en-US" w:eastAsia="zh-CN"/>
        </w:rPr>
        <w:t xml:space="preserve">分，实际得分</w:t>
      </w:r>
      <w:r>
        <w:rPr>
          <w:rFonts w:eastAsia="仿宋_GB2312" w:cs="Times New Roman" w:hint="eastAsia"/>
          <w:sz w:val="32"/>
          <w:szCs w:val="32"/>
          <w:lang w:val="en-US" w:eastAsia="zh-CN"/>
        </w:rPr>
        <w:t xml:space="preserve">20</w:t>
      </w:r>
      <w:r>
        <w:rPr>
          <w:rFonts w:ascii="Times New Roman" w:eastAsia="仿宋_GB2312" w:hAnsi="Times New Roman" w:cs="Times New Roman" w:hint="default"/>
          <w:sz w:val="32"/>
          <w:szCs w:val="32"/>
          <w:lang w:val="en-US" w:eastAsia="zh-CN"/>
        </w:rPr>
        <w:t xml:space="preserve">分，得分率为</w:t>
      </w:r>
      <w:r>
        <w:rPr>
          <w:rFonts w:eastAsia="仿宋_GB2312" w:cs="Times New Roman" w:hint="eastAsia"/>
          <w:sz w:val="32"/>
          <w:szCs w:val="32"/>
          <w:lang w:val="en-US" w:eastAsia="zh-CN"/>
        </w:rPr>
        <w:t xml:space="preserve">100</w:t>
      </w:r>
      <w:r>
        <w:rPr>
          <w:rFonts w:ascii="Times New Roman" w:eastAsia="仿宋_GB2312" w:hAnsi="Times New Roman" w:cs="Times New Roman" w:hint="default"/>
          <w:sz w:val="32"/>
          <w:szCs w:val="32"/>
          <w:lang w:val="en-US" w:eastAsia="zh-CN"/>
        </w:rPr>
        <w:t xml:space="preserve">%。具体效益指标及满意度指标完成情况如下：</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highlight w:val="none"/>
          <w:lang w:val="en-US" w:eastAsia="zh-CN"/>
        </w:rPr>
        <w:t xml:space="preserve">①</w:t>
      </w:r>
      <w:r>
        <w:rPr>
          <w:rFonts w:ascii="Times New Roman" w:eastAsia="仿宋_GB2312" w:hAnsi="Times New Roman" w:cs="Times New Roman" w:hint="default"/>
          <w:sz w:val="32"/>
          <w:szCs w:val="32"/>
          <w:lang w:val="en-US" w:eastAsia="zh-CN"/>
        </w:rPr>
        <w:t xml:space="preserve">.社会效益指标：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指标1：巡察结果公开率，指标值：=100%，实际完成值： 100%，指标完成率100%。</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指标2：问题整改落实率，指标值：≥95%，实际完成值： </w:t>
      </w:r>
      <w:r>
        <w:rPr>
          <w:rFonts w:ascii="Times New Roman" w:eastAsia="仿宋_GB2312" w:hAnsi="Times New Roman" w:cs="Times New Roman" w:hint="eastAsia"/>
          <w:sz w:val="32"/>
          <w:szCs w:val="32"/>
          <w:lang w:val="en-US" w:eastAsia="zh-CN"/>
        </w:rPr>
        <w:t xml:space="preserve">97.6</w:t>
      </w:r>
      <w:r>
        <w:rPr>
          <w:rFonts w:ascii="Times New Roman" w:eastAsia="仿宋_GB2312" w:hAnsi="Times New Roman" w:cs="Times New Roman" w:hint="default"/>
          <w:sz w:val="32"/>
          <w:szCs w:val="32"/>
          <w:lang w:val="en-US" w:eastAsia="zh-CN"/>
        </w:rPr>
        <w:t xml:space="preserve">%，指标完成率</w:t>
      </w:r>
      <w:r>
        <w:rPr>
          <w:rFonts w:ascii="Times New Roman" w:eastAsia="仿宋_GB2312" w:hAnsi="Times New Roman" w:cs="Times New Roman" w:hint="eastAsia"/>
          <w:sz w:val="32"/>
          <w:szCs w:val="32"/>
          <w:lang w:val="en-US" w:eastAsia="zh-CN"/>
        </w:rPr>
        <w:t xml:space="preserve">102.74</w:t>
      </w:r>
      <w:r>
        <w:rPr>
          <w:rFonts w:ascii="Times New Roman" w:eastAsia="仿宋_GB2312" w:hAnsi="Times New Roman" w:cs="Times New Roman" w:hint="default"/>
          <w:sz w:val="32"/>
          <w:szCs w:val="32"/>
          <w:lang w:val="en-US" w:eastAsia="zh-CN"/>
        </w:rPr>
        <w:t xml:space="preserve">%。</w:t>
      </w:r>
      <w:r>
        <w:rPr>
          <w:rFonts w:ascii="Times New Roman" w:eastAsia="仿宋_GB2312" w:hAnsi="Times New Roman" w:cs="Times New Roman" w:hint="eastAsia"/>
          <w:sz w:val="32"/>
          <w:szCs w:val="32"/>
          <w:lang w:val="en-US" w:eastAsia="zh-CN"/>
        </w:rPr>
        <w:t xml:space="preserve">偏差原因：因巡察工作实际，完成2024年的巡察任务。</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指标</w:t>
      </w:r>
      <w:r>
        <w:rPr>
          <w:rFonts w:ascii="Times New Roman" w:eastAsia="仿宋_GB2312" w:hAnsi="Times New Roman" w:cs="Times New Roman" w:hint="eastAsia"/>
          <w:sz w:val="32"/>
          <w:szCs w:val="32"/>
          <w:lang w:val="en-US" w:eastAsia="zh-CN"/>
        </w:rPr>
        <w:t xml:space="preserve">3</w:t>
      </w:r>
      <w:r>
        <w:rPr>
          <w:rFonts w:ascii="Times New Roman" w:eastAsia="仿宋_GB2312" w:hAnsi="Times New Roman" w:cs="Times New Roman" w:hint="default"/>
          <w:sz w:val="32"/>
          <w:szCs w:val="32"/>
          <w:lang w:val="en-US" w:eastAsia="zh-CN"/>
        </w:rPr>
        <w:t xml:space="preserve">：巡察报告数量，指标值：</w:t>
      </w:r>
      <w:r>
        <w:rPr>
          <w:rFonts w:ascii="Times New Roman" w:eastAsia="仿宋_GB2312" w:hAnsi="Times New Roman" w:cs="Times New Roman" w:hint="eastAsia"/>
          <w:sz w:val="32"/>
          <w:szCs w:val="32"/>
          <w:lang w:val="en-US" w:eastAsia="zh-CN"/>
        </w:rPr>
        <w:t xml:space="preserve">≧24个</w:t>
      </w:r>
      <w:r>
        <w:rPr>
          <w:rFonts w:ascii="Times New Roman" w:eastAsia="仿宋_GB2312" w:hAnsi="Times New Roman" w:cs="Times New Roman" w:hint="default"/>
          <w:sz w:val="32"/>
          <w:szCs w:val="32"/>
          <w:lang w:val="en-US" w:eastAsia="zh-CN"/>
        </w:rPr>
        <w:t xml:space="preserve">，实际完成值： </w:t>
      </w:r>
      <w:r>
        <w:rPr>
          <w:rFonts w:ascii="Times New Roman" w:eastAsia="仿宋_GB2312" w:hAnsi="Times New Roman" w:cs="Times New Roman" w:hint="eastAsia"/>
          <w:sz w:val="32"/>
          <w:szCs w:val="32"/>
          <w:lang w:val="en-US" w:eastAsia="zh-CN"/>
        </w:rPr>
        <w:t xml:space="preserve">28个</w:t>
      </w:r>
      <w:r>
        <w:rPr>
          <w:rFonts w:ascii="Times New Roman" w:eastAsia="仿宋_GB2312" w:hAnsi="Times New Roman" w:cs="Times New Roman" w:hint="default"/>
          <w:sz w:val="32"/>
          <w:szCs w:val="32"/>
          <w:lang w:val="en-US" w:eastAsia="zh-CN"/>
        </w:rPr>
        <w:t xml:space="preserve">，指标完成率</w:t>
      </w:r>
      <w:r>
        <w:rPr>
          <w:rFonts w:ascii="Times New Roman" w:eastAsia="仿宋_GB2312" w:hAnsi="Times New Roman" w:cs="Times New Roman" w:hint="eastAsia"/>
          <w:sz w:val="32"/>
          <w:szCs w:val="32"/>
          <w:lang w:val="en-US" w:eastAsia="zh-CN"/>
        </w:rPr>
        <w:t xml:space="preserve">116.67</w:t>
      </w:r>
      <w:r>
        <w:rPr>
          <w:rFonts w:ascii="Times New Roman" w:eastAsia="仿宋_GB2312" w:hAnsi="Times New Roman" w:cs="Times New Roman" w:hint="default"/>
          <w:sz w:val="32"/>
          <w:szCs w:val="32"/>
          <w:lang w:val="en-US" w:eastAsia="zh-CN"/>
        </w:rPr>
        <w:t xml:space="preserve">%。偏差原因：根据自治区、自治州党委巡视巡察工作安排，结合今年开展上下联动巡察单位28个，巡察任务完成较好。 </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eastAsia="仿宋_GB2312" w:cs="Times New Roman" w:hint="eastAsia"/>
          <w:sz w:val="32"/>
          <w:szCs w:val="32"/>
          <w:lang w:val="en-US" w:eastAsia="zh-CN"/>
        </w:rPr>
        <w:t xml:space="preserve">此项权重分值为10分，得分为10分。</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2.满意度指标：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指标1：巡察人员被投诉次数，指标值：≤</w:t>
      </w:r>
      <w:r>
        <w:rPr>
          <w:rFonts w:eastAsia="仿宋_GB2312" w:cs="Times New Roman" w:hint="eastAsia"/>
          <w:sz w:val="32"/>
          <w:szCs w:val="32"/>
          <w:lang w:val="en-US" w:eastAsia="zh-CN"/>
        </w:rPr>
        <w:t xml:space="preserve">0</w:t>
      </w:r>
      <w:r>
        <w:rPr>
          <w:rFonts w:ascii="Times New Roman" w:eastAsia="仿宋_GB2312" w:hAnsi="Times New Roman" w:cs="Times New Roman" w:hint="default"/>
          <w:sz w:val="32"/>
          <w:szCs w:val="32"/>
          <w:lang w:val="en-US" w:eastAsia="zh-CN"/>
        </w:rPr>
        <w:t xml:space="preserve">次，实际完成值：0次，指标完成率100%。</w:t>
      </w:r>
    </w:p>
    <w:p>
      <w:pPr>
        <w:shd w:val="clear" w:color="auto" w:fill="auto"/>
        <w:spacing w:line="600" w:lineRule="exact"/>
        <w:ind w:firstLine="640" w:firstLineChars="200"/>
        <w:outlineLvl w:val="0"/>
        <w:rPr>
          <w:rFonts w:hint="default"/>
          <w:lang w:val="en-US" w:eastAsia="zh-CN"/>
        </w:rPr>
      </w:pPr>
      <w:r>
        <w:rPr>
          <w:rFonts w:eastAsia="仿宋_GB2312" w:cs="Times New Roman" w:hint="eastAsia"/>
          <w:sz w:val="32"/>
          <w:szCs w:val="32"/>
          <w:lang w:val="en-US" w:eastAsia="zh-CN"/>
        </w:rPr>
        <w:t xml:space="preserve">此项权重分值为10分，得分为10分。</w:t>
      </w:r>
    </w:p>
    <w:p>
      <w:pPr>
        <w:spacing w:line="560" w:lineRule="exact"/>
        <w:ind w:firstLine="640" w:firstLineChars="200"/>
        <w:rPr>
          <w:rFonts w:ascii="Times New Roman" w:eastAsia="楷体_GB2312" w:hAnsi="Times New Roman" w:cs="Times New Roman" w:hint="default"/>
          <w:b/>
          <w:bCs/>
          <w:sz w:val="32"/>
          <w:szCs w:val="32"/>
          <w:lang w:val="en-US"/>
        </w:rPr>
      </w:pPr>
      <w:r>
        <w:rPr>
          <w:rFonts w:ascii="Times New Roman" w:eastAsia="楷体_GB2312" w:hAnsi="Times New Roman" w:cs="Times New Roman" w:hint="default"/>
          <w:b/>
          <w:bCs/>
          <w:sz w:val="32"/>
          <w:szCs w:val="32"/>
          <w:lang w:val="en-US" w:eastAsia="zh-CN"/>
        </w:rPr>
        <w:t xml:space="preserve">（五）</w:t>
      </w:r>
      <w:r>
        <w:rPr>
          <w:rFonts w:ascii="Times New Roman" w:eastAsia="楷体_GB2312" w:hAnsi="Times New Roman" w:cs="Times New Roman" w:hint="default"/>
          <w:b/>
          <w:bCs/>
          <w:sz w:val="32"/>
          <w:szCs w:val="32"/>
          <w:lang w:val="en-US"/>
        </w:rPr>
        <w:t xml:space="preserve">预算执行进度与绩效指标总体完成率偏差</w:t>
      </w:r>
    </w:p>
    <w:p>
      <w:pPr>
        <w:shd w:val="clear" w:color="auto" w:fill="auto"/>
        <w:spacing w:line="600" w:lineRule="exact"/>
        <w:ind w:firstLine="640" w:firstLineChars="200"/>
        <w:outlineLvl w:val="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lang w:val="en-US" w:eastAsia="zh-CN"/>
        </w:rPr>
        <w:t xml:space="preserve">2024年巡视巡察工作经费项目年初预算12.6万元，全年预算12.6万元，实际支出12.45万元，预算执行率为98.</w:t>
      </w:r>
      <w:r>
        <w:rPr>
          <w:rFonts w:ascii="Times New Roman" w:eastAsia="仿宋_GB2312" w:hAnsi="Times New Roman" w:cs="Times New Roman" w:hint="eastAsia"/>
          <w:sz w:val="32"/>
          <w:szCs w:val="32"/>
          <w:lang w:val="en-US" w:eastAsia="zh-CN"/>
        </w:rPr>
        <w:t xml:space="preserve">81</w:t>
      </w:r>
      <w:r>
        <w:rPr>
          <w:rFonts w:ascii="Times New Roman" w:eastAsia="仿宋_GB2312" w:hAnsi="Times New Roman" w:cs="Times New Roman" w:hint="default"/>
          <w:sz w:val="32"/>
          <w:szCs w:val="32"/>
          <w:lang w:val="en-US" w:eastAsia="zh-CN"/>
        </w:rPr>
        <w:t xml:space="preserve">%，项目绩效指标总体完成率为</w:t>
      </w:r>
      <w:r>
        <w:rPr>
          <w:rFonts w:eastAsia="仿宋_GB2312" w:cs="Times New Roman" w:hint="eastAsia"/>
          <w:sz w:val="32"/>
          <w:szCs w:val="32"/>
          <w:lang w:val="en-US" w:eastAsia="zh-CN"/>
        </w:rPr>
        <w:t xml:space="preserve">102.89</w:t>
      </w:r>
      <w:r>
        <w:rPr>
          <w:rFonts w:ascii="Times New Roman" w:eastAsia="仿宋_GB2312" w:hAnsi="Times New Roman" w:cs="Times New Roman" w:hint="default"/>
          <w:sz w:val="32"/>
          <w:szCs w:val="32"/>
          <w:lang w:val="en-US" w:eastAsia="zh-CN"/>
        </w:rPr>
        <w:t xml:space="preserve">%，总体偏差率为</w:t>
      </w:r>
      <w:r>
        <w:rPr>
          <w:rFonts w:eastAsia="仿宋_GB2312" w:cs="Times New Roman" w:hint="eastAsia"/>
          <w:sz w:val="32"/>
          <w:szCs w:val="32"/>
          <w:lang w:val="en-US" w:eastAsia="zh-CN"/>
        </w:rPr>
        <w:t xml:space="preserve">4.08</w:t>
      </w:r>
      <w:r>
        <w:rPr>
          <w:rFonts w:ascii="Times New Roman" w:eastAsia="仿宋_GB2312" w:hAnsi="Times New Roman" w:cs="Times New Roman" w:hint="default"/>
          <w:sz w:val="32"/>
          <w:szCs w:val="32"/>
          <w:lang w:val="en-US" w:eastAsia="zh-CN"/>
        </w:rPr>
        <w:t xml:space="preserve">%，偏差原因：由于根据巡察工作的需要，年末巡察个别工作经费支出需要到次年才能支付，经费</w:t>
      </w:r>
      <w:r>
        <w:rPr>
          <w:rFonts w:ascii="Times New Roman" w:eastAsia="仿宋_GB2312" w:hAnsi="Times New Roman" w:cs="Times New Roman" w:hint="eastAsia"/>
          <w:sz w:val="32"/>
          <w:szCs w:val="32"/>
          <w:lang w:val="en-US" w:eastAsia="zh-CN"/>
        </w:rPr>
        <w:t xml:space="preserve">支出</w:t>
      </w:r>
      <w:r>
        <w:rPr>
          <w:rFonts w:ascii="Times New Roman" w:eastAsia="仿宋_GB2312" w:hAnsi="Times New Roman" w:cs="Times New Roman" w:hint="default"/>
          <w:sz w:val="32"/>
          <w:szCs w:val="32"/>
          <w:lang w:val="en-US" w:eastAsia="zh-CN"/>
        </w:rPr>
        <w:t xml:space="preserve">进度相应受到影响。改进措施：我单位将严格按照区、州巡视巡察工作要求和任务安排，制定出操作性强的巡察工作计划，科学合理调整巡察任务，确保顺利完成巡视巡察工作各项任务。</w:t>
      </w:r>
    </w:p>
    <w:p>
      <w:pPr>
        <w:spacing w:line="560" w:lineRule="exact"/>
        <w:ind w:firstLine="640" w:firstLineChars="200"/>
        <w:rPr>
          <w:rStyle w:val="fontstyle01"/>
          <w:rFonts w:ascii="Times New Roman" w:hAnsi="Times New Roman" w:cs="Times New Roman" w:hint="default"/>
          <w:color w:val="auto"/>
        </w:rPr>
      </w:pPr>
      <w:r>
        <w:rPr>
          <w:rFonts w:ascii="Times New Roman" w:eastAsia="黑体" w:hAnsi="Times New Roman" w:cs="Times New Roman" w:hint="default"/>
          <w:sz w:val="32"/>
          <w:szCs w:val="32"/>
          <w:lang w:val="en-US" w:eastAsia="zh-CN"/>
        </w:rPr>
        <w:t xml:space="preserve">五</w:t>
      </w:r>
      <w:r>
        <w:rPr>
          <w:rFonts w:ascii="Times New Roman" w:eastAsia="仿宋_GB2312" w:hAnsi="Times New Roman" w:cs="Times New Roman" w:hint="default"/>
          <w:b/>
          <w:bCs/>
          <w:sz w:val="32"/>
          <w:szCs w:val="32"/>
          <w:lang w:val="en-US" w:eastAsia="zh-CN"/>
        </w:rPr>
        <w:t xml:space="preserve">.</w:t>
      </w:r>
      <w:r>
        <w:rPr>
          <w:rFonts w:ascii="Times New Roman" w:eastAsia="黑体" w:hAnsi="Times New Roman" w:cs="Times New Roman" w:hint="default"/>
          <w:sz w:val="32"/>
          <w:szCs w:val="32"/>
        </w:rPr>
        <w:t xml:space="preserve">主要经验及做法、存在的问题及原因分析</w:t>
      </w:r>
    </w:p>
    <w:p>
      <w:pPr>
        <w:spacing w:line="560" w:lineRule="exact"/>
        <w:ind w:firstLine="640" w:firstLineChars="200"/>
        <w:rPr>
          <w:rFonts w:ascii="Times New Roman" w:eastAsia="楷体" w:hAnsi="Times New Roman" w:cs="Times New Roman" w:hint="default"/>
          <w:b/>
          <w:spacing w:val="-4"/>
          <w:sz w:val="32"/>
          <w:szCs w:val="32"/>
        </w:rPr>
      </w:pPr>
      <w:r>
        <w:rPr>
          <w:rFonts w:ascii="Times New Roman" w:eastAsia="楷体" w:hAnsi="Times New Roman" w:cs="Times New Roman" w:hint="default"/>
          <w:b/>
          <w:spacing w:val="-4"/>
          <w:sz w:val="32"/>
          <w:szCs w:val="32"/>
        </w:rPr>
        <w:t xml:space="preserve">（一）主要经验及做法</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一是为确保项目顺利进行，提前做好项目研究，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二是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三是202</w:t>
      </w:r>
      <w:r>
        <w:rPr>
          <w:rStyle w:val="Strong"/>
          <w:rFonts w:eastAsia="仿宋_GB2312" w:cs="Times New Roman" w:hint="eastAsia"/>
          <w:b w:val="0"/>
          <w:spacing w:val="-4"/>
          <w:kern w:val="2"/>
          <w:sz w:val="32"/>
          <w:szCs w:val="32"/>
          <w:highlight w:val="none"/>
          <w:lang w:val="en-US" w:eastAsia="zh-CN" w:bidi="ar-SA"/>
        </w:rPr>
        <w:t xml:space="preserve">4</w:t>
      </w:r>
      <w:r>
        <w:rPr>
          <w:rStyle w:val="Strong"/>
          <w:rFonts w:ascii="Times New Roman" w:eastAsia="仿宋_GB2312" w:hAnsi="Times New Roman" w:cs="Times New Roman" w:hint="default"/>
          <w:b w:val="0"/>
          <w:spacing w:val="-4"/>
          <w:kern w:val="2"/>
          <w:sz w:val="32"/>
          <w:szCs w:val="32"/>
          <w:highlight w:val="none"/>
          <w:lang w:val="en-US" w:eastAsia="zh-CN" w:bidi="ar-SA"/>
        </w:rPr>
        <w:t xml:space="preserve">年和硕县党委巡察办提高政治站位，持续深化政治巡察，不断加强理论武装，准确把握政治巡察定位内涵、根本任务、价值取向、监督重点、监督标准、方法路径，自觉用创新理论武装头脑、指导实践、推动工作，把稳巡察工作正确的政治方向。坚持稳中求进，持续提升巡察质效，坚持有形与有效覆盖相统一，统筹推进全覆盖任务。</w:t>
      </w:r>
    </w:p>
    <w:p>
      <w:pPr>
        <w:keepNext/>
        <w:keepLines/>
        <w:numPr>
          <w:ilvl w:val="0"/>
          <w:numId w:val="3"/>
        </w:num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存在的问题及原因分析</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1.相关绩效管理方面专业知识的系统性学习有待加强。各项指标的设置要进一步优化、完善，主要在细化、量化上改进。在绩效自评过程中，由</w:t>
      </w:r>
      <w:r>
        <w:rPr>
          <w:rStyle w:val="Strong"/>
          <w:rFonts w:ascii="Times New Roman" w:eastAsia="仿宋_GB2312" w:hAnsi="Times New Roman" w:cs="Times New Roman" w:hint="default"/>
          <w:b w:val="0"/>
          <w:spacing w:val="-4"/>
          <w:kern w:val="2"/>
          <w:sz w:val="32"/>
          <w:szCs w:val="32"/>
          <w:highlight w:val="none"/>
          <w:lang w:val="en-US" w:eastAsia="zh-CN" w:bidi="ar-SA"/>
        </w:rPr>
        <w:t xml:space="preserve">干部</w:t>
      </w:r>
      <w:r>
        <w:rPr>
          <w:rStyle w:val="Strong"/>
          <w:rFonts w:ascii="Times New Roman" w:eastAsia="仿宋_GB2312" w:hAnsi="Times New Roman" w:cs="Times New Roman" w:hint="default"/>
          <w:b w:val="0"/>
          <w:spacing w:val="-4"/>
          <w:kern w:val="2"/>
          <w:sz w:val="32"/>
          <w:szCs w:val="32"/>
          <w:highlight w:val="none"/>
          <w:lang w:val="en-US" w:eastAsia="zh-CN" w:bidi="ar-SA"/>
        </w:rPr>
        <w:t xml:space="preserve">分人员缺乏相关绩效管理专业知识，评价工作还存在自我审定的局限性，影响评价质量。</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2. 绩效指标设计的合理性有待提高，因我县巡察工作任务安排有时需要根据上级党委工作安排临时进行调整，所以在一定的程度上致使项目绩效指标设置、量化、细化上不够精准，出现偏差，在实际实施绩效监控和绩效评价时较为困难。</w:t>
      </w:r>
    </w:p>
    <w:p>
      <w:pPr>
        <w:spacing w:line="560" w:lineRule="exact"/>
        <w:ind w:firstLine="640" w:firstLineChars="200"/>
        <w:rPr>
          <w:rFonts w:ascii="Times New Roman" w:eastAsia="黑体" w:hAnsi="Times New Roman" w:cs="Times New Roman" w:hint="default"/>
          <w:sz w:val="32"/>
          <w:szCs w:val="32"/>
        </w:rPr>
      </w:pPr>
      <w:r>
        <w:rPr>
          <w:rFonts w:ascii="Times New Roman" w:eastAsia="黑体" w:hAnsi="Times New Roman" w:cs="Times New Roman" w:hint="default"/>
          <w:sz w:val="32"/>
          <w:szCs w:val="32"/>
          <w:lang w:val="en-US" w:eastAsia="zh-CN"/>
        </w:rPr>
        <w:t xml:space="preserve">六.</w:t>
      </w:r>
      <w:r>
        <w:rPr>
          <w:rFonts w:ascii="Times New Roman" w:eastAsia="黑体" w:hAnsi="Times New Roman" w:cs="Times New Roman" w:hint="default"/>
          <w:sz w:val="32"/>
          <w:szCs w:val="32"/>
        </w:rPr>
        <w:t xml:space="preserve">有关建议</w:t>
      </w:r>
    </w:p>
    <w:p>
      <w:pPr>
        <w:spacing w:line="560" w:lineRule="exact"/>
        <w:ind w:firstLine="640" w:firstLineChars="200"/>
        <w:rPr>
          <w:rStyle w:val="Strong"/>
          <w:rFonts w:ascii="Times New Roman" w:eastAsia="仿宋_GB2312" w:hAnsi="Times New Roman" w:cs="Times New Roman" w:hint="default"/>
          <w:b w:val="0"/>
          <w:spacing w:val="-4"/>
          <w:kern w:val="2"/>
          <w:sz w:val="32"/>
          <w:szCs w:val="32"/>
          <w:highlight w:val="none"/>
          <w:lang w:val="en-US" w:eastAsia="zh-CN" w:bidi="ar-SA"/>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1.多进行有关绩效管理工作方面的培训。积极参加第三方开展绩效管理工作培训，进一步夯实业务基础，提高我单位绩效人员水平。</w:t>
      </w:r>
    </w:p>
    <w:p>
      <w:pPr>
        <w:spacing w:line="560" w:lineRule="exact"/>
        <w:ind w:firstLine="640" w:firstLineChars="200"/>
        <w:rPr>
          <w:rFonts w:ascii="Times New Roman" w:hAnsi="Times New Roman" w:cs="Times New Roman" w:hint="default"/>
          <w:sz w:val="32"/>
          <w:szCs w:val="32"/>
        </w:rPr>
      </w:pPr>
      <w:r>
        <w:rPr>
          <w:rStyle w:val="Strong"/>
          <w:rFonts w:ascii="Times New Roman" w:eastAsia="仿宋_GB2312" w:hAnsi="Times New Roman" w:cs="Times New Roman" w:hint="default"/>
          <w:b w:val="0"/>
          <w:spacing w:val="-4"/>
          <w:kern w:val="2"/>
          <w:sz w:val="32"/>
          <w:szCs w:val="32"/>
          <w:highlight w:val="none"/>
          <w:lang w:val="en-US" w:eastAsia="zh-CN" w:bidi="ar-SA"/>
        </w:rPr>
        <w:t xml:space="preserve">2.进一步规范项目建设的程序。加强工作统筹，及时向上级党委和州级巡察机构请示汇报，根据上级工作任务安排，进一步明确绩效目标、资金使用管理责任，完善绩效自评工作流程，细化实施方案，使项目实施目标的设置应符合量化、细化的要求。严格执行资金管理办法和财政资金管理制度，按照项目实施方案稳步推进工作。</w:t>
      </w:r>
    </w:p>
    <w:p>
      <w:pPr>
        <w:spacing w:line="560" w:lineRule="exact"/>
        <w:ind w:firstLine="640" w:firstLineChars="200"/>
        <w:rPr>
          <w:rFonts w:ascii="Times New Roman" w:eastAsia="黑体" w:hAnsi="Times New Roman" w:cs="Times New Roman" w:hint="default"/>
          <w:sz w:val="32"/>
          <w:szCs w:val="32"/>
        </w:rPr>
      </w:pPr>
      <w:r>
        <w:rPr>
          <w:rFonts w:ascii="Times New Roman" w:eastAsia="黑体" w:hAnsi="Times New Roman" w:cs="Times New Roman" w:hint="default"/>
          <w:sz w:val="32"/>
          <w:szCs w:val="32"/>
          <w:lang w:val="en-US" w:eastAsia="zh-CN"/>
        </w:rPr>
        <w:t xml:space="preserve">七</w:t>
      </w:r>
      <w:r>
        <w:rPr>
          <w:rFonts w:ascii="Times New Roman" w:eastAsia="仿宋_GB2312" w:hAnsi="Times New Roman" w:cs="Times New Roman" w:hint="default"/>
          <w:b/>
          <w:bCs/>
          <w:sz w:val="32"/>
          <w:szCs w:val="32"/>
          <w:lang w:val="en-US" w:eastAsia="zh-CN"/>
        </w:rPr>
        <w:t xml:space="preserve">.</w:t>
      </w:r>
      <w:r>
        <w:rPr>
          <w:rFonts w:ascii="Times New Roman" w:eastAsia="黑体" w:hAnsi="Times New Roman" w:cs="Times New Roman" w:hint="default"/>
          <w:sz w:val="32"/>
          <w:szCs w:val="32"/>
        </w:rPr>
        <w:t xml:space="preserve">其他需要说</w:t>
      </w:r>
      <w:bookmarkStart w:id="0" w:name="page8"/>
      <w:bookmarkEnd w:id="0"/>
      <w:r>
        <w:rPr>
          <w:rFonts w:ascii="Times New Roman" w:eastAsia="黑体" w:hAnsi="Times New Roman" w:cs="Times New Roman" w:hint="default"/>
          <w:sz w:val="32"/>
          <w:szCs w:val="32"/>
        </w:rPr>
        <w:t xml:space="preserve">明的问题</w:t>
      </w:r>
    </w:p>
    <w:p>
      <w:pPr>
        <w:pStyle w:val="BodyTextFirstIndent2"/>
        <w:spacing w:after="0" w:line="560" w:lineRule="exact"/>
        <w:ind w:left="0" w:firstLine="640" w:leftChars="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 xml:space="preserve">无</w:t>
      </w:r>
    </w:p>
    <w:p>
      <w:pPr>
        <w:pStyle w:val="BodyTextFirstIndent2"/>
        <w:spacing w:after="0" w:line="560" w:lineRule="exact"/>
        <w:ind w:left="0" w:firstLine="640" w:leftChars="0"/>
        <w:rPr>
          <w:rFonts w:ascii="Times New Roman" w:eastAsia="仿宋_GB2312" w:hAnsi="Times New Roman" w:cs="Times New Roman" w:hint="default"/>
          <w:sz w:val="32"/>
          <w:szCs w:val="32"/>
          <w:lang w:eastAsia="zh-CN"/>
        </w:rPr>
      </w:pPr>
    </w:p>
    <w:p>
      <w:pPr>
        <w:pStyle w:val="BodyTextFirstIndent2"/>
        <w:spacing w:after="0" w:line="560" w:lineRule="exact"/>
        <w:ind w:left="0" w:firstLine="640" w:leftChars="0"/>
        <w:rPr>
          <w:rFonts w:ascii="Times New Roman" w:eastAsia="仿宋_GB2312" w:hAnsi="Times New Roman" w:cs="Times New Roman" w:hint="default"/>
          <w:sz w:val="32"/>
          <w:szCs w:val="32"/>
          <w:lang w:eastAsia="zh-CN"/>
        </w:rPr>
      </w:pPr>
    </w:p>
    <w:p>
      <w:pPr>
        <w:pStyle w:val="BodyTextFirstIndent2"/>
        <w:spacing w:after="0" w:line="560" w:lineRule="exact"/>
        <w:ind w:left="0" w:firstLine="0" w:leftChars="0" w:firstLineChars="0"/>
        <w:rPr>
          <w:rFonts w:ascii="Times New Roman" w:eastAsia="仿宋_GB2312" w:hAnsi="Times New Roman" w:cs="Times New Roman" w:hint="default"/>
          <w:b/>
          <w:bCs/>
          <w:color w:val="FF0000"/>
          <w:sz w:val="32"/>
          <w:szCs w:val="32"/>
          <w:lang w:eastAsia="zh-CN"/>
        </w:rPr>
      </w:pPr>
    </w:p>
    <w:p>
      <w:pPr>
        <w:pStyle w:val="BodyTextFirstIndent2"/>
        <w:spacing w:after="0" w:line="560" w:lineRule="exact"/>
        <w:ind w:left="0" w:firstLine="640" w:leftChars="0"/>
        <w:rPr>
          <w:rFonts w:ascii="Times New Roman" w:eastAsia="仿宋_GB2312" w:hAnsi="Times New Roman" w:cs="Times New Roman" w:hint="default"/>
          <w:sz w:val="32"/>
          <w:szCs w:val="32"/>
        </w:rPr>
      </w:pPr>
    </w:p>
    <w:p>
      <w:pPr>
        <w:pStyle w:val="BodyTextFirstIndent2"/>
        <w:spacing w:after="0" w:line="560" w:lineRule="exact"/>
        <w:ind w:left="0" w:firstLine="640" w:leftChars="0"/>
        <w:rPr>
          <w:rFonts w:ascii="Times New Roman" w:eastAsia="仿宋_GB2312" w:hAnsi="Times New Roman" w:cs="Times New Roman" w:hint="default"/>
          <w:sz w:val="32"/>
          <w:szCs w:val="32"/>
        </w:rPr>
      </w:pPr>
    </w:p>
    <w:p>
      <w:pPr>
        <w:pStyle w:val="BodyTextFirstIndent2"/>
        <w:spacing w:after="0" w:line="560" w:lineRule="exact"/>
        <w:ind w:left="0" w:firstLine="0" w:leftChars="0" w:firstLineChars="0"/>
        <w:rPr>
          <w:rFonts w:ascii="Times New Roman" w:eastAsia="仿宋_GB2312" w:hAnsi="Times New Roman" w:cs="Times New Roman" w:hint="default"/>
          <w:sz w:val="32"/>
          <w:szCs w:val="32"/>
        </w:rPr>
      </w:pPr>
    </w:p>
    <w:p>
      <w:pPr>
        <w:spacing w:line="600" w:lineRule="exact"/>
        <w:rPr>
          <w:rFonts w:ascii="Times New Roman" w:eastAsia="黑体" w:hAnsi="Times New Roman" w:cs="Times New Roman" w:hint="eastAsia"/>
          <w:sz w:val="32"/>
          <w:szCs w:val="32"/>
          <w:lang w:val="en-US" w:eastAsia="zh-CN"/>
        </w:rPr>
        <w:sectPr>
          <w:footerReference w:type="default" r:id="rId2"/>
          <w:pgSz w:w="11906" w:h="16838" w:orient="portrait"/>
          <w:pgMar w:top="1440" w:right="1558" w:bottom="1440" w:left="1800" w:header="851" w:footer="992" w:gutter="0"/>
          <w:pgBorders/>
          <w:pgNumType w:start="1"/>
          <w:cols w:num="1" w:space="425">
            <w:col w:w="8548" w:space="425"/>
          </w:cols>
          <w:docGrid w:type="lines" w:linePitch="312" w:charSpace="0"/>
        </w:sectPr>
      </w:pPr>
    </w:p>
    <w:p>
      <w:pPr>
        <w:spacing w:line="600" w:lineRule="exact"/>
        <w:rPr>
          <w:rFonts w:eastAsia="黑体" w:cs="Times New Roman" w:hint="eastAsia"/>
          <w:sz w:val="32"/>
          <w:szCs w:val="32"/>
          <w:lang w:val="en-US" w:eastAsia="zh-CN"/>
        </w:rPr>
      </w:pPr>
      <w:r>
        <w:rPr>
          <w:rFonts w:ascii="Times New Roman" w:eastAsia="黑体" w:hAnsi="Times New Roman" w:cs="Times New Roman" w:hint="eastAsia"/>
          <w:sz w:val="32"/>
          <w:szCs w:val="32"/>
          <w:lang w:val="en-US" w:eastAsia="zh-CN"/>
        </w:rPr>
        <w:t xml:space="preserve">附件</w:t>
      </w:r>
      <w:r>
        <w:rPr>
          <w:rFonts w:eastAsia="黑体" w:cs="Times New Roman" w:hint="eastAsia"/>
          <w:sz w:val="32"/>
          <w:szCs w:val="32"/>
          <w:lang w:val="en-US" w:eastAsia="zh-CN"/>
        </w:rPr>
        <w:t xml:space="preserve">1</w:t>
      </w:r>
    </w:p>
    <w:p>
      <w:pPr>
        <w:pStyle w:val="闻政-正文段落文字"/>
        <w:ind w:firstLine="562"/>
        <w:jc w:val="center"/>
        <w:rPr>
          <w:rFonts w:ascii="仿宋_GB2312" w:eastAsia="仿宋_GB2312" w:hAnsi="仿宋_GB2312" w:cs="仿宋_GB2312" w:hint="eastAsia"/>
          <w:sz w:val="28"/>
          <w:szCs w:val="40"/>
        </w:rPr>
      </w:pPr>
      <w:bookmarkStart w:id="1" w:name="_Toc30064_WPSOffice_Level1"/>
      <w:bookmarkStart w:id="2" w:name="_Toc26499_WPSOffice_Level2"/>
      <w:r>
        <w:rPr>
          <w:rFonts w:ascii="仿宋_GB2312" w:eastAsia="仿宋_GB2312" w:hAnsi="仿宋_GB2312" w:cs="仿宋_GB2312" w:hint="eastAsia"/>
          <w:b/>
          <w:bCs/>
          <w:sz w:val="28"/>
          <w:szCs w:val="40"/>
        </w:rPr>
        <w:t xml:space="preserve">202</w:t>
      </w:r>
      <w:r>
        <w:rPr>
          <w:rFonts w:ascii="仿宋_GB2312" w:eastAsia="仿宋_GB2312" w:hAnsi="仿宋_GB2312" w:cs="仿宋_GB2312" w:hint="eastAsia"/>
          <w:b/>
          <w:bCs/>
          <w:sz w:val="28"/>
          <w:szCs w:val="40"/>
          <w:lang w:val="en-US" w:eastAsia="zh-CN"/>
        </w:rPr>
        <w:t xml:space="preserve">4</w:t>
      </w:r>
      <w:r>
        <w:rPr>
          <w:rFonts w:ascii="仿宋_GB2312" w:eastAsia="仿宋_GB2312" w:hAnsi="仿宋_GB2312" w:cs="仿宋_GB2312" w:hint="eastAsia"/>
          <w:b/>
          <w:bCs/>
          <w:sz w:val="28"/>
          <w:szCs w:val="40"/>
        </w:rPr>
        <w:t xml:space="preserve">年巡视巡察工作经费项目绩效评价指标体系及综合评分表</w:t>
      </w:r>
      <w:bookmarkEnd w:id="1"/>
      <w:bookmarkEnd w:id="2"/>
    </w:p>
    <w:tbl>
      <w:tblPr>
        <w:tblStyle w:val="NormalTable"/>
        <w:tblW w:w="1268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Look w:firstRow="0" w:lastRow="0" w:firstColumn="0" w:lastColumn="0" w:noHBand="1" w:noVBand="1"/>
      </w:tblPr>
      <w:tblGrid>
        <w:gridCol w:w="1002"/>
        <w:gridCol w:w="999"/>
        <w:gridCol w:w="1071"/>
        <w:gridCol w:w="1726"/>
        <w:gridCol w:w="5219"/>
        <w:gridCol w:w="1300"/>
        <w:gridCol w:w="1366"/>
      </w:tblGrid>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52"/>
          <w:tblHeader/>
          <w:jc w:val="center"/>
        </w:trPr>
        <w:tc>
          <w:tcPr>
            <w:tcW w:w="1002"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一级指标</w:t>
            </w:r>
          </w:p>
        </w:tc>
        <w:tc>
          <w:tcPr>
            <w:tcW w:w="999"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二级指标</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三级指标</w:t>
            </w:r>
          </w:p>
        </w:tc>
        <w:tc>
          <w:tcPr>
            <w:tcW w:w="172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指标解释</w:t>
            </w:r>
          </w:p>
        </w:tc>
        <w:tc>
          <w:tcPr>
            <w:tcW w:w="5219"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指标说明</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权重</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得分</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919"/>
          <w:jc w:val="center"/>
        </w:trPr>
        <w:tc>
          <w:tcPr>
            <w:tcW w:w="1002"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决策　</w:t>
            </w:r>
          </w:p>
        </w:tc>
        <w:tc>
          <w:tcPr>
            <w:tcW w:w="999"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项目立项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立项依据</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充分性</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项目立项是否符合法律法规、相关政策、发展规划以及部门职责，用以反映和考核项目立项依据情况。</w:t>
            </w:r>
          </w:p>
        </w:tc>
        <w:tc>
          <w:tcPr>
            <w:tcW w:w="5219" w:type="dxa"/>
            <w:shd w:val="clear" w:color="auto" w:fill="FFFFFF"/>
            <w:vAlign w:val="center"/>
          </w:tcPr>
          <w:p>
            <w:pPr>
              <w:widowControl/>
              <w:spacing w:line="0" w:lineRule="atLeast"/>
              <w:jc w:val="lef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评价要点：</w:t>
            </w:r>
          </w:p>
          <w:p>
            <w:pPr>
              <w:widowControl/>
              <w:spacing w:line="0" w:lineRule="atLeast"/>
              <w:jc w:val="lef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①项目立项是否符合国家法律法规、国民经济发展规划和相关政策；</w:t>
            </w:r>
          </w:p>
          <w:p>
            <w:pPr>
              <w:widowControl/>
              <w:spacing w:line="0" w:lineRule="atLeast"/>
              <w:jc w:val="lef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②项目立项是否符合行业发展规划和政策要求；</w:t>
            </w:r>
          </w:p>
          <w:p>
            <w:pPr>
              <w:widowControl/>
              <w:spacing w:line="0" w:lineRule="atLeast"/>
              <w:jc w:val="lef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③项目立项是否与部门职责范围相符，属于部门履职所需；</w:t>
            </w:r>
          </w:p>
          <w:p>
            <w:pPr>
              <w:widowControl/>
              <w:spacing w:line="0" w:lineRule="atLeast"/>
              <w:jc w:val="lef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④项目是否属于公共财政支持范围，是否符合中央、地方事权支出责任划分原则；</w:t>
            </w:r>
          </w:p>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⑤项目是否与相关部门同类项目或部门内部相关项目重复。</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90"/>
          <w:jc w:val="center"/>
        </w:trPr>
        <w:tc>
          <w:tcPr>
            <w:tcW w:w="1002"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999"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立项程序</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规范性</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项目申请、设立过程是否符合相关要求，用以反映和考核项目立项的规范情况。</w:t>
            </w:r>
          </w:p>
        </w:tc>
        <w:tc>
          <w:tcPr>
            <w:tcW w:w="5219" w:type="dxa"/>
            <w:shd w:val="clear" w:color="auto" w:fill="FFFFFF"/>
            <w:vAlign w:val="center"/>
          </w:tcPr>
          <w:p>
            <w:pPr>
              <w:widowControl/>
              <w:spacing w:line="0" w:lineRule="atLeast"/>
              <w:jc w:val="lef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评价要点：</w:t>
            </w:r>
          </w:p>
          <w:p>
            <w:pPr>
              <w:widowControl/>
              <w:spacing w:line="0" w:lineRule="atLeast"/>
              <w:jc w:val="lef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①项目是否按照规定的程序申请设立；</w:t>
            </w:r>
          </w:p>
          <w:p>
            <w:pPr>
              <w:widowControl/>
              <w:spacing w:line="0" w:lineRule="atLeast"/>
              <w:jc w:val="lef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②审批文件、材料是否符合相关要求；</w:t>
            </w:r>
          </w:p>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90"/>
          <w:jc w:val="center"/>
        </w:trPr>
        <w:tc>
          <w:tcPr>
            <w:tcW w:w="1002"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999"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绩效目标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绩效目标</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合理性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项目所设定的绩效目标是否依据充分，是否符合客观实际，用以反映和考核项目绩效目标与项目实施的相符情况。</w:t>
            </w:r>
          </w:p>
        </w:tc>
        <w:tc>
          <w:tcPr>
            <w:tcW w:w="5219" w:type="dxa"/>
            <w:shd w:val="clear" w:color="000000" w:fill="FFFFFF"/>
            <w:vAlign w:val="center"/>
          </w:tcPr>
          <w:p>
            <w:pPr>
              <w:widowControl/>
              <w:spacing w:line="0" w:lineRule="atLeast"/>
              <w:jc w:val="lef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评价要点：</w:t>
            </w:r>
          </w:p>
          <w:p>
            <w:pPr>
              <w:widowControl/>
              <w:spacing w:line="0" w:lineRule="atLeast"/>
              <w:jc w:val="lef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（如未设定预算绩效目标，也可考核其他工作任务目标）</w:t>
            </w:r>
          </w:p>
          <w:p>
            <w:pPr>
              <w:widowControl/>
              <w:spacing w:line="0" w:lineRule="atLeast"/>
              <w:jc w:val="lef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①项目是否有绩效目标；</w:t>
            </w:r>
          </w:p>
          <w:p>
            <w:pPr>
              <w:widowControl/>
              <w:spacing w:line="0" w:lineRule="atLeast"/>
              <w:jc w:val="lef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②项目绩效目标与实际工作内容是否具有相关性；</w:t>
            </w:r>
          </w:p>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③项目预期产出效益和效果是否符合正常的业绩水平；</w:t>
            </w:r>
          </w:p>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④是否与预算确定的项目投资额或资金量相匹配。</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64"/>
          <w:jc w:val="center"/>
        </w:trPr>
        <w:tc>
          <w:tcPr>
            <w:tcW w:w="1002"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999"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绩效指标</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明确性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依据绩效目标设定的绩效指标是否清晰、细化、可衡量等，用以反映和考核项目绩效目标的明细化情况。</w:t>
            </w:r>
          </w:p>
        </w:tc>
        <w:tc>
          <w:tcPr>
            <w:tcW w:w="5219" w:type="dxa"/>
            <w:shd w:val="clear" w:color="000000" w:fill="FFFFFF"/>
            <w:vAlign w:val="center"/>
          </w:tcPr>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评价要点：</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①是否将项目绩效目标细化分解为具体的绩效指标；</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②是否通过清晰、可衡量的指标值予以体现；</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③是否与项目目标任务数或计划数相对应。</w:t>
            </w:r>
          </w:p>
          <w:p>
            <w:pPr>
              <w:pStyle w:val="Title"/>
              <w:rPr>
                <w:rFonts w:hint="eastAsia"/>
                <w:lang w:eastAsia="zh-CN"/>
              </w:rPr>
            </w:pP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3</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942"/>
          <w:jc w:val="center"/>
        </w:trPr>
        <w:tc>
          <w:tcPr>
            <w:tcW w:w="1002"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999"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资金投入</w:t>
            </w:r>
          </w:p>
          <w:p>
            <w:pPr>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预算编制</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科学性</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项目预算编制是否经过科学论证、有明确标准，资金额度与年度目标是否相适应，用以反映和考核项目预算编制的科学性、合理性情况。</w:t>
            </w:r>
          </w:p>
        </w:tc>
        <w:tc>
          <w:tcPr>
            <w:tcW w:w="5219" w:type="dxa"/>
            <w:shd w:val="clear" w:color="auto" w:fill="FFFFFF"/>
            <w:vAlign w:val="center"/>
          </w:tcPr>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评价要点：</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①预算编制是否经过科学论证；</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②预算内容与项目内容是否匹配；</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③预算额度测算依据是否充分，是否按照标准编制；</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④预算确定的项目投资额或资金量是否与工作任务相匹配。</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06"/>
          <w:jc w:val="center"/>
        </w:trPr>
        <w:tc>
          <w:tcPr>
            <w:tcW w:w="1002"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999"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资金分配</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合理性</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项目预算资金分配是否有测算依据，与补助单位或地方实际是否相适应，用以反映和考核项目预算资金分配的科学性、合理性情况。</w:t>
            </w:r>
          </w:p>
        </w:tc>
        <w:tc>
          <w:tcPr>
            <w:tcW w:w="5219" w:type="dxa"/>
            <w:shd w:val="clear" w:color="auto" w:fill="FFFFFF"/>
            <w:vAlign w:val="center"/>
          </w:tcPr>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评价要点：</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①预算资金分配依据是否充分；</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②资金分配额度是否合理，与项目单位或地方实际是否相适应。</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15"/>
          <w:jc w:val="center"/>
        </w:trPr>
        <w:tc>
          <w:tcPr>
            <w:tcW w:w="1002" w:type="dxa"/>
            <w:vMerge w:val="restart"/>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p>
          <w:p>
            <w:pPr>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过程</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　　</w:t>
            </w:r>
          </w:p>
        </w:tc>
        <w:tc>
          <w:tcPr>
            <w:tcW w:w="999"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资金管理</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资金到位率</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实际到位资金与预算资金的比率，用以反映和考核资金落实情况对项目实施的总体保障程度。</w:t>
            </w:r>
          </w:p>
        </w:tc>
        <w:tc>
          <w:tcPr>
            <w:tcW w:w="5219"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资金到位率=（实际到位资金/预算资金）×100%。</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实际到位资金：一定时期（本年度或项目期）内落实到具体项目的资金。</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预算资金：一定时期（本年度或项目期）内预算安排到具体项目的资金。</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320"/>
          <w:jc w:val="center"/>
        </w:trPr>
        <w:tc>
          <w:tcPr>
            <w:tcW w:w="1002"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999"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预算执行率</w:t>
            </w:r>
          </w:p>
        </w:tc>
        <w:tc>
          <w:tcPr>
            <w:tcW w:w="1726"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项目预算资金是否按照计划执行，用以反映或考核项目预算执行情况。</w:t>
            </w:r>
          </w:p>
        </w:tc>
        <w:tc>
          <w:tcPr>
            <w:tcW w:w="5219" w:type="dxa"/>
            <w:shd w:val="clear" w:color="auto" w:fill="FFFFFF"/>
            <w:vAlign w:val="center"/>
          </w:tcPr>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预算执行率=（实际支出资金/实际到位资金）×100%。</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实际支出资金：一定时期（本年度或项目期）内项目实际拨付的资金。</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lang w:val="en-US" w:eastAsia="zh-CN"/>
              </w:rPr>
            </w:pPr>
            <w:r>
              <w:rPr>
                <w:rFonts w:eastAsia="仿宋_GB2312" w:cs="Times New Roman" w:hint="eastAsia"/>
                <w:b/>
                <w:bCs/>
                <w:color w:val="000000"/>
                <w:kern w:val="0"/>
                <w:sz w:val="18"/>
                <w:szCs w:val="18"/>
                <w:lang w:val="en-US" w:eastAsia="zh-CN"/>
              </w:rPr>
              <w:t xml:space="preserve">3.94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076"/>
          <w:jc w:val="center"/>
        </w:trPr>
        <w:tc>
          <w:tcPr>
            <w:tcW w:w="1002"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999"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资金管理</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资金使用</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合规性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项目资金使用是否符合相关的财务管理制度规定，用以反映和考核项目资金的规范运行情况。</w:t>
            </w:r>
          </w:p>
        </w:tc>
        <w:tc>
          <w:tcPr>
            <w:tcW w:w="5219" w:type="dxa"/>
            <w:shd w:val="clear" w:color="000000" w:fill="FFFFFF"/>
            <w:vAlign w:val="center"/>
          </w:tcPr>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评价要点：</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①是否符合国家财经法规和财务管理制度以及有关专项资金管理办法的规定；</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②资金的拨付是否有完整的审批程序和手续；</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③是否符合项目预算批复或合同规定的用途；</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④是否存在截留、挤占、挪用、虚列支出等情况。</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97"/>
          <w:jc w:val="center"/>
        </w:trPr>
        <w:tc>
          <w:tcPr>
            <w:tcW w:w="1002"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999"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组织实施</w:t>
            </w:r>
          </w:p>
          <w:p>
            <w:pPr>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管理制度</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健全性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项目实施单位的财务和业务管理制度是否健全，用以反映和考核财务和业务管理制度对项目顺利实施的保障情况。</w:t>
            </w:r>
          </w:p>
        </w:tc>
        <w:tc>
          <w:tcPr>
            <w:tcW w:w="5219" w:type="dxa"/>
            <w:shd w:val="clear" w:color="000000" w:fill="FFFFFF"/>
            <w:vAlign w:val="center"/>
          </w:tcPr>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评价要点：</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①是否已制定或具有相应的财务和业务管理制度；</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②财务和业务管理制度是否合法、合规、完整。</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69"/>
          <w:jc w:val="center"/>
        </w:trPr>
        <w:tc>
          <w:tcPr>
            <w:tcW w:w="1002"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999"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制度执行</w:t>
            </w:r>
          </w:p>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有效性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项目实施是否符合相关管理规定，用以反映和考核相关管理制度的有效执行情况。</w:t>
            </w:r>
          </w:p>
        </w:tc>
        <w:tc>
          <w:tcPr>
            <w:tcW w:w="5219" w:type="dxa"/>
            <w:shd w:val="clear" w:color="000000" w:fill="FFFFFF"/>
            <w:vAlign w:val="center"/>
          </w:tcPr>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评价要点：</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①是否遵守相关法律法规和相关管理规定；</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②项目调整及支出调整手续是否完备；</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③项目合同书、验收报告、技术鉴定等资料是否齐全并及时归档；</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④项目实施的人员条件、场地设备、信息支撑等是否落实到位。</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4</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917"/>
          <w:jc w:val="center"/>
        </w:trPr>
        <w:tc>
          <w:tcPr>
            <w:tcW w:w="1002"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w:t>
            </w:r>
          </w:p>
        </w:tc>
        <w:tc>
          <w:tcPr>
            <w:tcW w:w="999"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产出数量</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实际完成率</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项目实施的实际产出数与计划产出数的比率，用以反映和考核项目产出数量目标的实现程度。</w:t>
            </w:r>
          </w:p>
        </w:tc>
        <w:tc>
          <w:tcPr>
            <w:tcW w:w="5219" w:type="dxa"/>
            <w:shd w:val="clear" w:color="000000" w:fill="FFFFFF"/>
            <w:vAlign w:val="center"/>
          </w:tcPr>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实际完成率=（实际产出数/计划产出数）×100%。</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实际产出数：一定时期（本年度或项目期）内项目实际产出的产品或提供的服务数量。</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18"/>
          <w:jc w:val="center"/>
        </w:trPr>
        <w:tc>
          <w:tcPr>
            <w:tcW w:w="1002"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999"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产出质量</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质量达标率</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项目完成的质量达标产出数与实际产出数的比率，用以反映和考核项目产出质量目标的实现程度。</w:t>
            </w:r>
          </w:p>
        </w:tc>
        <w:tc>
          <w:tcPr>
            <w:tcW w:w="5219"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质量达标率=（质量达标产出数/实际产出数）×100%。</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506"/>
          <w:jc w:val="center"/>
        </w:trPr>
        <w:tc>
          <w:tcPr>
            <w:tcW w:w="1002" w:type="dxa"/>
            <w:vMerge/>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p>
        </w:tc>
        <w:tc>
          <w:tcPr>
            <w:tcW w:w="999" w:type="dxa"/>
            <w:shd w:val="clear" w:color="auto" w:fill="FFFFFF"/>
            <w:vAlign w:val="center"/>
          </w:tcPr>
          <w:p>
            <w:pPr>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产出时效</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完成及时性</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项目实际完成时间与计划完成时间的比较，用以反映和考核项目产出时效目标的实现程度。</w:t>
            </w:r>
          </w:p>
        </w:tc>
        <w:tc>
          <w:tcPr>
            <w:tcW w:w="5219" w:type="dxa"/>
            <w:shd w:val="clear" w:color="000000" w:fill="FFFFFF"/>
            <w:vAlign w:val="center"/>
          </w:tcPr>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实际完成时间：项目实施单位完成该项目实际所耗用的时间。</w:t>
            </w:r>
          </w:p>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076"/>
          <w:jc w:val="center"/>
        </w:trPr>
        <w:tc>
          <w:tcPr>
            <w:tcW w:w="1002"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999"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产出成本</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eastAsia="仿宋_GB2312" w:cs="Times New Roman" w:hint="eastAsia"/>
                <w:color w:val="000000"/>
                <w:kern w:val="0"/>
                <w:sz w:val="18"/>
                <w:szCs w:val="18"/>
                <w:lang w:eastAsia="zh-CN"/>
              </w:rPr>
              <w:t xml:space="preserve">实际</w:t>
            </w:r>
            <w:r>
              <w:rPr>
                <w:rFonts w:ascii="Times New Roman" w:eastAsia="仿宋_GB2312" w:hAnsi="Times New Roman" w:cs="Times New Roman" w:hint="default"/>
                <w:color w:val="000000"/>
                <w:kern w:val="0"/>
                <w:sz w:val="18"/>
                <w:szCs w:val="18"/>
              </w:rPr>
              <w:t xml:space="preserve">成本</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完成项目计划工作目标的实际节约成本与计划成本的比率，用以反映和考核项目的成本。</w:t>
            </w:r>
          </w:p>
        </w:tc>
        <w:tc>
          <w:tcPr>
            <w:tcW w:w="5219" w:type="dxa"/>
            <w:shd w:val="clear" w:color="000000" w:fill="FFFFFF"/>
            <w:vAlign w:val="center"/>
          </w:tcPr>
          <w:p>
            <w:pPr>
              <w:widowControl/>
              <w:spacing w:line="0" w:lineRule="atLeast"/>
              <w:rPr>
                <w:rFonts w:ascii="Times New Roman" w:eastAsia="仿宋_GB2312" w:hAnsi="Times New Roman" w:cs="Times New Roman" w:hint="eastAsia"/>
                <w:color w:val="000000"/>
                <w:kern w:val="0"/>
                <w:sz w:val="18"/>
                <w:szCs w:val="18"/>
                <w:lang w:eastAsia="zh-CN"/>
              </w:rPr>
            </w:pP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eastAsia"/>
                <w:color w:val="000000"/>
                <w:kern w:val="0"/>
                <w:sz w:val="18"/>
                <w:szCs w:val="18"/>
                <w:lang w:eastAsia="zh-CN"/>
              </w:rPr>
              <w:t xml:space="preserve">实际</w:t>
            </w:r>
            <w:r>
              <w:rPr>
                <w:rFonts w:ascii="Times New Roman" w:eastAsia="仿宋_GB2312" w:hAnsi="Times New Roman" w:cs="Times New Roman" w:hint="default"/>
                <w:color w:val="000000"/>
                <w:kern w:val="0"/>
                <w:sz w:val="18"/>
                <w:szCs w:val="18"/>
              </w:rPr>
              <w:t xml:space="preserve">成本=[（实际成本）/</w:t>
            </w:r>
            <w:r>
              <w:rPr>
                <w:rFonts w:ascii="Times New Roman" w:eastAsia="仿宋_GB2312" w:hAnsi="Times New Roman" w:cs="Times New Roman" w:hint="eastAsia"/>
                <w:color w:val="000000"/>
                <w:kern w:val="0"/>
                <w:sz w:val="18"/>
                <w:szCs w:val="18"/>
                <w:lang w:eastAsia="zh-CN"/>
              </w:rPr>
              <w:t xml:space="preserve">实际</w:t>
            </w:r>
            <w:r>
              <w:rPr>
                <w:rFonts w:ascii="Times New Roman" w:eastAsia="仿宋_GB2312" w:hAnsi="Times New Roman" w:cs="Times New Roman" w:hint="default"/>
                <w:color w:val="000000"/>
                <w:kern w:val="0"/>
                <w:sz w:val="18"/>
                <w:szCs w:val="18"/>
              </w:rPr>
              <w:t xml:space="preserve">计划成本]×100%。</w:t>
            </w:r>
          </w:p>
          <w:p>
            <w:pPr>
              <w:widowControl/>
              <w:spacing w:line="0" w:lineRule="atLeast"/>
              <w:rPr>
                <w:rFonts w:ascii="Times New Roman" w:eastAsia="仿宋_GB2312" w:hAnsi="Times New Roman" w:cs="Times New Roman" w:hint="eastAsia"/>
                <w:color w:val="000000"/>
                <w:kern w:val="0"/>
                <w:sz w:val="18"/>
                <w:szCs w:val="18"/>
                <w:lang w:eastAsia="zh-CN"/>
              </w:rPr>
            </w:pPr>
            <w:r>
              <w:rPr>
                <w:rFonts w:ascii="Times New Roman" w:eastAsia="仿宋_GB2312" w:hAnsi="Times New Roman" w:cs="Times New Roman" w:hint="default"/>
                <w:color w:val="000000"/>
                <w:kern w:val="0"/>
                <w:sz w:val="18"/>
                <w:szCs w:val="18"/>
              </w:rPr>
              <w:t xml:space="preserve">实际成本：项目实施单位如期、保质、保量完成既定工作目标实际所耗费的支出。</w:t>
            </w:r>
          </w:p>
          <w:p>
            <w:pPr>
              <w:widowControl/>
              <w:spacing w:line="0" w:lineRule="atLeast"/>
              <w:rPr>
                <w:rFonts w:ascii="Times New Roman" w:eastAsia="仿宋_GB2312" w:hAnsi="Times New Roman" w:cs="Times New Roman" w:hint="default"/>
                <w:color w:val="000000"/>
                <w:kern w:val="0"/>
                <w:sz w:val="18"/>
                <w:szCs w:val="18"/>
                <w:highlight w:val="green"/>
              </w:rPr>
            </w:pPr>
            <w:r>
              <w:rPr>
                <w:rFonts w:ascii="Times New Roman" w:eastAsia="仿宋_GB2312" w:hAnsi="Times New Roman" w:cs="Times New Roman" w:hint="default"/>
                <w:color w:val="000000"/>
                <w:kern w:val="0"/>
                <w:sz w:val="18"/>
                <w:szCs w:val="18"/>
              </w:rPr>
              <w:t xml:space="preserve">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lang w:val="en-US" w:eastAsia="zh-CN"/>
              </w:rPr>
            </w:pPr>
            <w:r>
              <w:rPr>
                <w:rFonts w:ascii="Times New Roman" w:eastAsia="仿宋_GB2312" w:hAnsi="Times New Roman" w:cs="Times New Roman" w:hint="eastAsia"/>
                <w:b/>
                <w:bCs/>
                <w:color w:val="000000"/>
                <w:kern w:val="0"/>
                <w:sz w:val="18"/>
                <w:szCs w:val="18"/>
                <w:lang w:val="en-US" w:eastAsia="zh-CN"/>
              </w:rPr>
              <w:t xml:space="preserve">9.85</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889"/>
          <w:jc w:val="center"/>
        </w:trPr>
        <w:tc>
          <w:tcPr>
            <w:tcW w:w="1002"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效益　</w:t>
            </w:r>
          </w:p>
        </w:tc>
        <w:tc>
          <w:tcPr>
            <w:tcW w:w="999" w:type="dxa"/>
            <w:vMerge w:val="restart"/>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项目效益　</w:t>
            </w: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实施效益</w:t>
            </w:r>
          </w:p>
        </w:tc>
        <w:tc>
          <w:tcPr>
            <w:tcW w:w="1726" w:type="dxa"/>
            <w:shd w:val="clear" w:color="auto" w:fill="FFFFFF"/>
            <w:vAlign w:val="center"/>
          </w:tcPr>
          <w:p>
            <w:pPr>
              <w:widowControl/>
              <w:spacing w:line="0" w:lineRule="atLeast"/>
              <w:jc w:val="lef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项目实施所产生的效益。</w:t>
            </w:r>
          </w:p>
        </w:tc>
        <w:tc>
          <w:tcPr>
            <w:tcW w:w="5219" w:type="dxa"/>
            <w:shd w:val="clear" w:color="auto" w:fill="FFFFFF"/>
            <w:vAlign w:val="center"/>
          </w:tcPr>
          <w:p>
            <w:pPr>
              <w:widowControl/>
              <w:spacing w:line="0" w:lineRule="atLeast"/>
              <w:rPr>
                <w:rFonts w:ascii="Times New Roman" w:eastAsia="仿宋_GB2312" w:hAnsi="Times New Roman" w:cs="Times New Roman" w:hint="default"/>
                <w:color w:val="000000"/>
                <w:kern w:val="0"/>
                <w:sz w:val="18"/>
                <w:szCs w:val="18"/>
                <w:highlight w:val="none"/>
              </w:rPr>
            </w:pPr>
            <w:r>
              <w:rPr>
                <w:rFonts w:ascii="Times New Roman" w:eastAsia="仿宋_GB2312" w:hAnsi="Times New Roman" w:cs="Times New Roman" w:hint="default"/>
                <w:color w:val="000000"/>
                <w:kern w:val="0"/>
                <w:sz w:val="18"/>
                <w:szCs w:val="18"/>
                <w:highlight w:val="none"/>
              </w:rPr>
              <w:t xml:space="preserve">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highlight w:val="none"/>
              </w:rPr>
            </w:pPr>
            <w:r>
              <w:rPr>
                <w:rFonts w:ascii="Times New Roman" w:eastAsia="仿宋_GB2312" w:hAnsi="Times New Roman" w:cs="Times New Roman" w:hint="default"/>
                <w:b/>
                <w:bCs/>
                <w:color w:val="000000"/>
                <w:kern w:val="0"/>
                <w:sz w:val="18"/>
                <w:szCs w:val="18"/>
                <w:highlight w:val="none"/>
              </w:rPr>
              <w:t xml:space="preserve">10</w:t>
            </w:r>
          </w:p>
        </w:tc>
        <w:tc>
          <w:tcPr>
            <w:tcW w:w="1366" w:type="dxa"/>
            <w:shd w:val="clear" w:color="auto"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highlight w:val="none"/>
                <w:lang w:val="en-US" w:eastAsia="zh-CN"/>
              </w:rPr>
            </w:pPr>
            <w:r>
              <w:rPr>
                <w:rFonts w:eastAsia="仿宋_GB2312" w:cs="Times New Roman" w:hint="eastAsia"/>
                <w:b/>
                <w:bCs/>
                <w:color w:val="000000"/>
                <w:kern w:val="0"/>
                <w:sz w:val="18"/>
                <w:szCs w:val="18"/>
                <w:highlight w:val="none"/>
                <w:lang w:val="en-US" w:eastAsia="zh-CN"/>
              </w:rPr>
              <w:t xml:space="preserve">10</w:t>
            </w:r>
          </w:p>
        </w:tc>
      </w:tr>
      <w:tr>
        <w:tblPrEx>
          <w:tblW w:w="126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137"/>
          <w:jc w:val="center"/>
        </w:trPr>
        <w:tc>
          <w:tcPr>
            <w:tcW w:w="1002"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999" w:type="dxa"/>
            <w:vMerge/>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p>
        </w:tc>
        <w:tc>
          <w:tcPr>
            <w:tcW w:w="1071" w:type="dxa"/>
            <w:shd w:val="clear" w:color="auto" w:fill="FFFFFF"/>
            <w:vAlign w:val="center"/>
          </w:tcPr>
          <w:p>
            <w:pPr>
              <w:widowControl/>
              <w:spacing w:line="0" w:lineRule="atLeast"/>
              <w:jc w:val="center"/>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满意度</w:t>
            </w:r>
          </w:p>
        </w:tc>
        <w:tc>
          <w:tcPr>
            <w:tcW w:w="1726"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社会公众或服务对象对项目实施效果的满意程度。</w:t>
            </w:r>
          </w:p>
        </w:tc>
        <w:tc>
          <w:tcPr>
            <w:tcW w:w="5219" w:type="dxa"/>
            <w:shd w:val="clear" w:color="000000" w:fill="FFFFFF"/>
            <w:vAlign w:val="center"/>
          </w:tcPr>
          <w:p>
            <w:pPr>
              <w:widowControl/>
              <w:spacing w:line="0" w:lineRule="atLeast"/>
              <w:rPr>
                <w:rFonts w:ascii="Times New Roman" w:eastAsia="仿宋_GB2312" w:hAnsi="Times New Roman" w:cs="Times New Roman" w:hint="default"/>
                <w:color w:val="000000"/>
                <w:kern w:val="0"/>
                <w:sz w:val="18"/>
                <w:szCs w:val="18"/>
              </w:rPr>
            </w:pPr>
            <w:r>
              <w:rPr>
                <w:rFonts w:ascii="Times New Roman" w:eastAsia="仿宋_GB2312" w:hAnsi="Times New Roman" w:cs="Times New Roman" w:hint="default"/>
                <w:color w:val="000000"/>
                <w:kern w:val="0"/>
                <w:sz w:val="18"/>
                <w:szCs w:val="18"/>
              </w:rPr>
              <w:t xml:space="preserve">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ascii="Times New Roman" w:eastAsia="仿宋_GB2312" w:hAnsi="Times New Roman" w:cs="Times New Roman" w:hint="default"/>
                <w:b/>
                <w:bCs/>
                <w:color w:val="000000"/>
                <w:kern w:val="0"/>
                <w:sz w:val="18"/>
                <w:szCs w:val="18"/>
              </w:rPr>
            </w:pPr>
            <w:r>
              <w:rPr>
                <w:rFonts w:ascii="Times New Roman" w:eastAsia="仿宋_GB2312" w:hAnsi="Times New Roman" w:cs="Times New Roman" w:hint="default"/>
                <w:b/>
                <w:bCs/>
                <w:color w:val="000000"/>
                <w:kern w:val="0"/>
                <w:sz w:val="18"/>
                <w:szCs w:val="18"/>
              </w:rPr>
              <w:t xml:space="preserve">10</w:t>
            </w:r>
          </w:p>
        </w:tc>
        <w:tc>
          <w:tcPr>
            <w:tcW w:w="1366" w:type="dxa"/>
            <w:shd w:val="clear" w:color="000000" w:fill="FFFFFF"/>
            <w:vAlign w:val="center"/>
          </w:tcPr>
          <w:p>
            <w:pPr>
              <w:widowControl/>
              <w:spacing w:line="0" w:lineRule="atLeast"/>
              <w:jc w:val="center"/>
              <w:rPr>
                <w:rFonts w:ascii="Times New Roman" w:eastAsia="仿宋_GB2312" w:hAnsi="Times New Roman" w:cs="Times New Roman" w:hint="eastAsia"/>
                <w:b/>
                <w:bCs/>
                <w:color w:val="000000"/>
                <w:kern w:val="0"/>
                <w:sz w:val="18"/>
                <w:szCs w:val="18"/>
                <w:lang w:val="en-US" w:eastAsia="zh-CN"/>
              </w:rPr>
            </w:pPr>
            <w:r>
              <w:rPr>
                <w:rFonts w:eastAsia="仿宋_GB2312" w:cs="Times New Roman" w:hint="eastAsia"/>
                <w:b/>
                <w:bCs/>
                <w:color w:val="000000"/>
                <w:kern w:val="0"/>
                <w:sz w:val="18"/>
                <w:szCs w:val="18"/>
                <w:highlight w:val="none"/>
                <w:lang w:val="en-US" w:eastAsia="zh-CN"/>
              </w:rPr>
              <w:t xml:space="preserve">10</w:t>
            </w:r>
          </w:p>
        </w:tc>
      </w:tr>
    </w:tbl>
    <w:p>
      <w:pPr>
        <w:rPr>
          <w:rFonts w:ascii="Times New Roman" w:hAnsi="Times New Roman" w:cs="Times New Roman" w:hint="default"/>
        </w:rPr>
        <w:sectPr>
          <w:pgSz w:w="16838" w:h="11906" w:orient="landscape"/>
          <w:pgMar w:top="1800" w:right="1440" w:bottom="1558" w:left="1440" w:header="851" w:footer="992" w:gutter="0"/>
          <w:pgBorders/>
          <w:cols w:num="1" w:space="425">
            <w:col w:w="13958" w:space="425"/>
          </w:cols>
          <w:docGrid w:type="lines" w:linePitch="312" w:charSpace="0"/>
        </w:sectPr>
      </w:pPr>
    </w:p>
    <w:p>
      <w:pPr>
        <w:spacing w:line="600" w:lineRule="exact"/>
        <w:rPr>
          <w:rFonts w:eastAsia="黑体" w:cs="Times New Roman" w:hint="eastAsia"/>
          <w:sz w:val="32"/>
          <w:szCs w:val="32"/>
          <w:lang w:val="en-US" w:eastAsia="zh-CN"/>
        </w:rPr>
      </w:pPr>
      <w:r>
        <w:rPr>
          <w:rFonts w:ascii="Times New Roman" w:eastAsia="黑体" w:hAnsi="Times New Roman" w:cs="Times New Roman" w:hint="eastAsia"/>
          <w:sz w:val="32"/>
          <w:szCs w:val="32"/>
          <w:lang w:val="en-US" w:eastAsia="zh-CN"/>
        </w:rPr>
        <w:t xml:space="preserve">附件</w:t>
      </w:r>
      <w:r>
        <w:rPr>
          <w:rFonts w:eastAsia="黑体" w:cs="Times New Roman" w:hint="eastAsia"/>
          <w:sz w:val="32"/>
          <w:szCs w:val="32"/>
          <w:lang w:val="en-US" w:eastAsia="zh-CN"/>
        </w:rPr>
        <w:t xml:space="preserve">2</w:t>
      </w:r>
    </w:p>
    <w:tbl>
      <w:tblPr>
        <w:tblStyle w:val="NormalTable"/>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Look w:firstRow="0" w:lastRow="0" w:firstColumn="0" w:lastColumn="0" w:noHBand="1" w:noVBand="1"/>
      </w:tblPr>
      <w:tblGrid>
        <w:gridCol w:w="632"/>
        <w:gridCol w:w="714"/>
        <w:gridCol w:w="886"/>
        <w:gridCol w:w="1286"/>
        <w:gridCol w:w="1080"/>
        <w:gridCol w:w="788"/>
        <w:gridCol w:w="964"/>
        <w:gridCol w:w="719"/>
        <w:gridCol w:w="886"/>
        <w:gridCol w:w="519"/>
        <w:gridCol w:w="888"/>
        <w:gridCol w:w="944"/>
        <w:gridCol w:w="727"/>
        <w:gridCol w:w="3043"/>
      </w:tblGrid>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20"/>
        </w:trPr>
        <w:tc>
          <w:tcPr>
            <w:tcW w:w="0" w:type="auto"/>
            <w:gridSpan w:val="14"/>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华文中宋" w:eastAsia="华文中宋" w:hAnsi="华文中宋" w:cs="华文中宋"/>
                <w:b/>
                <w:bCs/>
                <w:i w:val="0"/>
                <w:iCs w:val="0"/>
                <w:color w:val="000000"/>
                <w:sz w:val="40"/>
                <w:szCs w:val="40"/>
                <w:u w:val="none"/>
              </w:rPr>
            </w:pPr>
            <w:r>
              <w:rPr>
                <w:rFonts w:ascii="华文中宋" w:eastAsia="华文中宋" w:hAnsi="华文中宋" w:cs="华文中宋" w:hint="eastAsia"/>
                <w:b/>
                <w:bCs/>
                <w:i w:val="0"/>
                <w:iCs w:val="0"/>
                <w:color w:val="000000"/>
                <w:kern w:val="0"/>
                <w:sz w:val="40"/>
                <w:szCs w:val="40"/>
                <w:u w:val="none"/>
                <w:bdr w:val="none" w:sz="0" w:space="0" w:color="auto"/>
                <w:lang w:val="en-US" w:eastAsia="zh-CN"/>
              </w:rPr>
              <w:t xml:space="preserve">项目支出绩效自评表</w:t>
            </w: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800"/>
        </w:trPr>
        <w:tc>
          <w:tcPr>
            <w:tcW w:w="0" w:type="auto"/>
            <w:gridSpan w:val="14"/>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b/>
                <w:bCs/>
                <w:i w:val="0"/>
                <w:iCs w:val="0"/>
                <w:color w:val="000000"/>
                <w:sz w:val="22"/>
                <w:szCs w:val="22"/>
                <w:u w:val="none"/>
              </w:rPr>
            </w:pPr>
            <w:r>
              <w:rPr>
                <w:rFonts w:ascii="宋体" w:eastAsia="宋体" w:hAnsi="宋体" w:cs="宋体" w:hint="eastAsia"/>
                <w:b/>
                <w:bCs/>
                <w:i w:val="0"/>
                <w:iCs w:val="0"/>
                <w:color w:val="000000"/>
                <w:kern w:val="0"/>
                <w:sz w:val="22"/>
                <w:szCs w:val="22"/>
                <w:u w:val="none"/>
                <w:bdr w:val="none" w:sz="0" w:space="0" w:color="auto"/>
                <w:lang w:val="en-US" w:eastAsia="zh-CN"/>
              </w:rPr>
              <w:t xml:space="preserve">(2024年度)</w:t>
            </w: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27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项目名称</w:t>
            </w:r>
          </w:p>
        </w:tc>
        <w:tc>
          <w:tcPr>
            <w:tcW w:w="0" w:type="auto"/>
            <w:gridSpan w:val="1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2024年巡视巡察工作经费项目</w:t>
            </w: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主管部门</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和硕县党委巡察工作领导小组办公室</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实施单位</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和硕县党委巡察工作领导小组办公室</w:t>
            </w: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40"/>
        </w:trPr>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项目资金</w:t>
            </w:r>
            <w:r>
              <w:rPr>
                <w:rFonts w:ascii="宋体" w:eastAsia="宋体" w:hAnsi="宋体" w:cs="宋体" w:hint="eastAsia"/>
                <w:i w:val="0"/>
                <w:iCs w:val="0"/>
                <w:color w:val="000000"/>
                <w:kern w:val="0"/>
                <w:sz w:val="18"/>
                <w:szCs w:val="18"/>
                <w:u w:val="none"/>
                <w:bdr w:val="none" w:sz="0" w:space="0" w:color="auto"/>
                <w:lang w:val="en-US" w:eastAsia="zh-CN"/>
              </w:rPr>
              <w:br/>
            </w:r>
            <w:r>
              <w:rPr>
                <w:rFonts w:ascii="宋体" w:eastAsia="宋体" w:hAnsi="宋体" w:cs="宋体" w:hint="eastAsia"/>
                <w:i w:val="0"/>
                <w:iCs w:val="0"/>
                <w:color w:val="000000"/>
                <w:kern w:val="0"/>
                <w:sz w:val="18"/>
                <w:szCs w:val="18"/>
                <w:u w:val="none"/>
                <w:bdr w:val="none" w:sz="0" w:space="0" w:color="auto"/>
                <w:lang w:val="en-US" w:eastAsia="zh-CN"/>
              </w:rPr>
              <w:t xml:space="preserve">（万元）</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资金来源</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年初预算数</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全年预算数</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全年执行数</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分值权重</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执行率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得分</w:t>
            </w: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40"/>
        </w:trPr>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年度资金总额</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12.60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12.60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12.45</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10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98.81%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9.88分</w:t>
            </w: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40"/>
        </w:trPr>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其中：当年财政拨款</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12.6</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12.6</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12.45</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w:t>
            </w: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40"/>
        </w:trPr>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其他资金</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w:t>
            </w: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年度总体目标</w:t>
            </w:r>
          </w:p>
        </w:tc>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总体目标</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总体目标完成情况</w:t>
            </w: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166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为进一步贯彻落实《中国共产党巡视工作条例》和《和硕县委巡察工作规划（2022-2026年）》的工作要求，按照区、州、县党委政府安排部署，突出抓好上级巡视巡察反馈意见的整改以及促进我县巡察工作高质量发展，推进巡视巡察工作全面实施预算绩效管理。2024年，和硕县党委巡察办将发挥巡察工作职能，做好统筹协调、指导督导，服务保障县党委巡察工作；全面了解、配合监督巡视巡察整改落实工作；负责向县党委巡察工作领导小组办公室报告工作情况，传达贯彻中央、自治区巡视工作领导小组和自治州巡察工作领导小组的决策部署；承担县党委巡察工作的政策研究、制度建设工作。计划开展巡察至少3轮次，巡察单位部门24个以上，形成24个巡察情况报告，对巡察整改落实情况进行公开，并协同纪委对整改落实情况进行检查，进一步促进整改落实落细。</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目前已开展3轮巡察，3轮巡察采取“常规+交叉+回头看”的方式，对县人大常委会机关、水利局、交通局、市监局、教科局等28个党组织开展巡察，已形成巡察报告28个。今年以来，和硕县党委巡察办以强有力的政治监督，推动践行“两个维护”成为自觉、见诸行动，以永远在路上的政治自觉，持续守护和硕风清气正政治生态。</w:t>
            </w: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19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一级指标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二级指标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三级指标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指标值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指标值设置依据</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上年完成值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指标分值权重</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指标赋分规则</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佐证资料</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指标实际完成值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完成率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指标得分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偏差原因分析及改进措施</w:t>
            </w: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年度绩效指标完成情况</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产出指标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数量指标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巡察频次</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&gt;=3轮次</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计划标准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3轮次</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按照正常比例赋分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工作资料</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=3轮次</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数量指标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巡察部门单位个数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&gt;=24个</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计划标准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20个</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按照正常比例赋分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工作资料</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=28个</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116.67%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根据自治区、自治州党委巡视巡察工作安排，结合今年开展上下联动巡察单位28个，巡察任务完成较好。</w:t>
            </w: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数量指标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巡察工作领导小组办公室在职人数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=9人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计划标准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9人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按照正常比例赋分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工作资料</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=9人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质量指标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巡察覆盖率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计划标准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按照正常比例赋分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工作资料</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质量指标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巡察资金到位率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计划标准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按照正常比例赋分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工作资</w:t>
            </w:r>
            <w:bookmarkStart w:id="3" w:name="_GoBack"/>
            <w:bookmarkEnd w:id="3"/>
            <w:r>
              <w:rPr>
                <w:rFonts w:ascii="宋体" w:eastAsia="宋体" w:hAnsi="宋体" w:cs="宋体" w:hint="eastAsia"/>
                <w:i w:val="0"/>
                <w:iCs w:val="0"/>
                <w:color w:val="000000"/>
                <w:kern w:val="0"/>
                <w:sz w:val="20"/>
                <w:szCs w:val="20"/>
                <w:u w:val="none"/>
                <w:bdr w:val="none" w:sz="0" w:space="0" w:color="auto"/>
                <w:lang w:val="en-US" w:eastAsia="zh-CN"/>
              </w:rPr>
              <w:t xml:space="preserve">料</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时效指标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年度巡察任务按时完成率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计划标准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按照正常比例赋分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工作资料</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时效指标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每轮巡察时长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&lt;=3个月</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计划标准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3个月</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按照正常比例赋分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工作资料</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=3个月</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成本指标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经济成本指标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人均巡视巡察工作经费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&lt;=1.40万元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计划标准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1.067万元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按照正常比例赋分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原始凭证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=1.38万元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98.57%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19.71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2024年12月31日，和硕县委第十三届第十轮巡察工作还未结束，未能按时完成剩余经费的支付。一是加强项目资金的监管管理力度，及时按要求支付工作经费。二是积极与财政部门沟通做好经费的支付工作。</w:t>
            </w: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社会成本指标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生态环境成本指标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效益指标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经济效益指标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社会效益指标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巡察结果公开率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计划标准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按照正常比例赋分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工作资料</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根据巡视巡察工作条例要求，持续加强巡察公开率。</w:t>
            </w: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社会效益指标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问题整改落实率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&gt;=95%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计划标准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按照正常比例赋分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工作资料</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=97.6%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102.74%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根据巡视巡察工作条例要求，问题整改落实较好，持续加强问题整改的跟踪问效，督促问题整改的到位。改进措施：后期从严从高设置指标。</w:t>
            </w: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社会效益指标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巡察报告数量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&gt;=24个</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计划标准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20个</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按照正常比例赋分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工作资料</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=28个</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116.67%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根据自治区、自治州党委巡视巡察工作安排，结合今年开展上下联动巡察单位28个，巡察任务完成较好。改进措施：后期从严从高设置指标。</w:t>
            </w: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生态效益指标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20"/>
                <w:szCs w:val="20"/>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满意度指标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满意度指标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巡察人员被投诉次数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=0次</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计划标准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0次</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按照正常比例赋分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说明材料</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=0次</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left"/>
              <w:textAlignment w:val="center"/>
              <w:rPr>
                <w:rFonts w:ascii="宋体" w:eastAsia="宋体" w:hAnsi="宋体" w:cs="宋体" w:hint="eastAsia"/>
                <w:i w:val="0"/>
                <w:iCs w:val="0"/>
                <w:color w:val="000000"/>
                <w:sz w:val="20"/>
                <w:szCs w:val="20"/>
                <w:u w:val="none"/>
              </w:rPr>
            </w:pPr>
            <w:r>
              <w:rPr>
                <w:rFonts w:ascii="宋体" w:eastAsia="宋体" w:hAnsi="宋体" w:cs="宋体" w:hint="eastAsia"/>
                <w:i w:val="0"/>
                <w:iCs w:val="0"/>
                <w:color w:val="000000"/>
                <w:kern w:val="0"/>
                <w:sz w:val="20"/>
                <w:szCs w:val="20"/>
                <w:u w:val="none"/>
                <w:bdr w:val="none" w:sz="0" w:space="0" w:color="auto"/>
                <w:lang w:val="en-US" w:eastAsia="zh-CN"/>
              </w:rPr>
              <w:t xml:space="preserve">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r>
      <w:tr>
        <w:tblPrEx>
          <w:tblW w:w="0" w:type="auto"/>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50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总分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b/>
                <w:bCs/>
                <w:i w:val="0"/>
                <w:iCs w:val="0"/>
                <w:color w:val="000000"/>
                <w:sz w:val="18"/>
                <w:szCs w:val="18"/>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宋体" w:eastAsia="宋体" w:hAnsi="宋体" w:cs="宋体" w:hint="eastAsia"/>
                <w:i w:val="0"/>
                <w:iCs w:val="0"/>
                <w:color w:val="000000"/>
                <w:sz w:val="18"/>
                <w:szCs w:val="18"/>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18"/>
                <w:szCs w:val="18"/>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18"/>
                <w:szCs w:val="18"/>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18"/>
                <w:szCs w:val="18"/>
                <w:u w:val="none"/>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jc w:val="center"/>
              <w:textAlignment w:val="center"/>
              <w:rPr>
                <w:rFonts w:ascii="宋体" w:eastAsia="宋体" w:hAnsi="宋体" w:cs="宋体" w:hint="eastAsia"/>
                <w:i w:val="0"/>
                <w:iCs w:val="0"/>
                <w:color w:val="000000"/>
                <w:sz w:val="18"/>
                <w:szCs w:val="18"/>
                <w:u w:val="none"/>
              </w:rPr>
            </w:pPr>
            <w:r>
              <w:rPr>
                <w:rFonts w:ascii="宋体" w:eastAsia="宋体" w:hAnsi="宋体" w:cs="宋体" w:hint="eastAsia"/>
                <w:i w:val="0"/>
                <w:iCs w:val="0"/>
                <w:color w:val="000000"/>
                <w:kern w:val="0"/>
                <w:sz w:val="18"/>
                <w:szCs w:val="18"/>
                <w:u w:val="none"/>
                <w:bdr w:val="none" w:sz="0" w:space="0" w:color="auto"/>
                <w:lang w:val="en-US" w:eastAsia="zh-CN"/>
              </w:rPr>
              <w:t xml:space="preserve">99.59分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rPr>
                <w:rFonts w:ascii="宋体" w:eastAsia="宋体" w:hAnsi="宋体" w:cs="宋体" w:hint="eastAsia"/>
                <w:i w:val="0"/>
                <w:iCs w:val="0"/>
                <w:color w:val="000000"/>
                <w:sz w:val="18"/>
                <w:szCs w:val="18"/>
                <w:u w:val="none"/>
              </w:rPr>
            </w:pPr>
          </w:p>
        </w:tc>
      </w:tr>
    </w:tbl>
    <w:p>
      <w:pPr>
        <w:rPr>
          <w:rFonts w:ascii="Times New Roman" w:hAnsi="Times New Roman" w:cs="Times New Roman" w:hint="default"/>
        </w:rPr>
      </w:pPr>
    </w:p>
    <w:sectPr>
      <w:pgSz w:w="16838" w:h="11906" w:orient="landscape"/>
      <w:pgMar w:top="1800" w:right="1440" w:bottom="1558" w:left="1440" w:header="851" w:footer="992" w:gutter="0"/>
      <w:pgBorders/>
      <w:cols w:num="1" w:space="425">
        <w:col w:w="1395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FZFSK--GBK1-0">
    <w:altName w:val="Segoe Print"/>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147468962"/>
    </w:sdtPr>
    <w:sdtContent>
      <w:p>
        <w:pPr>
          <w:pStyle w:val="Footer"/>
          <w:jc w:val="center"/>
        </w:pPr>
        <w:r>
          <w:fldChar w:fldCharType="begin"/>
        </w:r>
        <w:r>
          <w:instrText xml:space="preserve">PAGE   \* MERGEFORMAT</w:instrText>
        </w:r>
        <w:r>
          <w:fldChar w:fldCharType="separate"/>
        </w:r>
        <w:r>
          <w:rPr>
            <w:lang w:val="zh-CN"/>
          </w:rPr>
          <w:t xml:space="preserve">13</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embedSystem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mMzOWFkMWUxODM5YzEwMzBjMTI1NjRiY2M5NDlhOW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1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iPriority="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qFormat="1"/>
    <w:lsdException w:name="Body Text First Indent 2" w:semiHidden="0" w:uiPriority="0" w:unhideWhenUsed="0" w:qFormat="1"/>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uiPriority="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Title"/>
    <w:qFormat/>
    <w:pPr>
      <w:widowControl w:val="0"/>
      <w:jc w:val="both"/>
    </w:pPr>
    <w:rPr>
      <w:rFonts w:ascii="Times New Roman" w:eastAsia="宋体" w:hAnsi="Times New Roman" w:cs="Times New Roman"/>
      <w:kern w:val="2"/>
      <w:sz w:val="21"/>
      <w:szCs w:val="24"/>
      <w:lang w:val="en-US" w:eastAsia="zh-CN" w:bidi="ar-SA"/>
    </w:rPr>
  </w:style>
  <w:style w:type="paragraph" w:styleId="Heading2">
    <w:name w:val="Heading 2"/>
    <w:basedOn w:val="Normal"/>
    <w:next w:val="Normal"/>
    <w:uiPriority w:val="9"/>
    <w:unhideWhenUsed/>
    <w:qFormat/>
    <w:pPr>
      <w:keepNext/>
      <w:keepLines/>
      <w:spacing w:before="260" w:after="260" w:line="416" w:lineRule="auto"/>
      <w:outlineLvl w:val="1"/>
    </w:pPr>
    <w:rPr>
      <w:rFonts w:ascii="Calibri Light" w:eastAsia="宋体" w:hAnsi="Calibri Light" w:asciiTheme="majorHAnsi" w:eastAsiaTheme="majorEastAsia" w:hAnsiTheme="majorHAnsi" w:cs="Times New Roman" w:cstheme="majorBidi"/>
      <w:b/>
      <w:bCs/>
      <w:sz w:val="32"/>
      <w:szCs w:val="32"/>
    </w:rPr>
  </w:style>
  <w:style w:type="paragraph" w:styleId="Heading3">
    <w:name w:val="Heading 3"/>
    <w:basedOn w:val="Normal"/>
    <w:next w:val="Normal"/>
    <w:uiPriority w:val="9"/>
    <w:semiHidden/>
    <w:unhideWhenUsed/>
    <w:qFormat/>
    <w:pPr>
      <w:keepNext/>
      <w:widowControl/>
      <w:spacing w:before="240" w:after="60"/>
      <w:jc w:val="left"/>
      <w:outlineLvl w:val="2"/>
    </w:pPr>
    <w:rPr>
      <w:rFonts w:ascii="Calibri Light" w:eastAsia="宋体" w:hAnsi="Calibri Light" w:asciiTheme="majorHAnsi" w:eastAsiaTheme="majorEastAsia" w:hAnsiTheme="majorHAnsi"/>
      <w:b/>
      <w:bCs/>
      <w:kern w:val="0"/>
      <w:sz w:val="26"/>
      <w:szCs w:val="26"/>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itle">
    <w:name w:val="Title"/>
    <w:basedOn w:val="Normal"/>
    <w:next w:val="Normal"/>
    <w:uiPriority w:val="10"/>
    <w:qFormat/>
    <w:pPr>
      <w:widowControl/>
      <w:spacing w:before="240" w:after="60"/>
      <w:jc w:val="center"/>
      <w:outlineLvl w:val="0"/>
    </w:pPr>
    <w:rPr>
      <w:rFonts w:ascii="Calibri Light" w:eastAsia="宋体" w:hAnsi="Calibri Light" w:asciiTheme="majorHAnsi" w:eastAsiaTheme="majorEastAsia" w:hAnsiTheme="majorHAnsi"/>
      <w:b/>
      <w:bCs/>
      <w:kern w:val="28"/>
      <w:sz w:val="32"/>
      <w:szCs w:val="32"/>
    </w:rPr>
  </w:style>
  <w:style w:type="paragraph" w:styleId="CommentText">
    <w:name w:val="Comment Text"/>
    <w:basedOn w:val="Normal"/>
    <w:link w:val="批注文字字符"/>
    <w:qFormat/>
    <w:pPr>
      <w:jc w:val="left"/>
    </w:pPr>
    <w:rPr/>
  </w:style>
  <w:style w:type="paragraph" w:styleId="BodyText">
    <w:name w:val="Body Text"/>
    <w:basedOn w:val="Normal"/>
    <w:qFormat/>
    <w:pPr>
      <w:spacing w:after="120"/>
    </w:pPr>
    <w:rPr/>
  </w:style>
  <w:style w:type="paragraph" w:styleId="BodyTextIndent">
    <w:name w:val="Body Text Indent"/>
    <w:basedOn w:val="Normal"/>
    <w:qFormat/>
    <w:pPr>
      <w:spacing w:after="120"/>
      <w:ind w:left="420" w:leftChars="200"/>
    </w:pPr>
    <w:rPr>
      <w:rFonts w:ascii="Calibri" w:hAnsi="Calibri"/>
    </w:rPr>
  </w:style>
  <w:style w:type="paragraph" w:styleId="BalloonText">
    <w:name w:val="Balloon Text"/>
    <w:basedOn w:val="Normal"/>
    <w:link w:val="批注框文本字符"/>
    <w:qFormat/>
    <w:rPr>
      <w:sz w:val="18"/>
      <w:szCs w:val="18"/>
    </w:rPr>
  </w:style>
  <w:style w:type="paragraph" w:styleId="Footer">
    <w:name w:val="Footer"/>
    <w:basedOn w:val="Normal"/>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0" w:beforeAutospacing="1" w:after="0" w:afterAutospacing="1"/>
      <w:ind w:left="0" w:right="0"/>
      <w:jc w:val="left"/>
    </w:pPr>
    <w:rPr>
      <w:kern w:val="0"/>
      <w:sz w:val="24"/>
      <w:lang w:val="en-US" w:eastAsia="zh-CN"/>
    </w:rPr>
  </w:style>
  <w:style w:type="paragraph" w:styleId="CommentSubject">
    <w:name w:val="Comment Subject"/>
    <w:basedOn w:val="CommentText"/>
    <w:next w:val="CommentText"/>
    <w:link w:val="批注主题字符"/>
    <w:qFormat/>
    <w:rPr>
      <w:b/>
      <w:bCs/>
    </w:rPr>
  </w:style>
  <w:style w:type="paragraph" w:styleId="BodyTextFirstIndent">
    <w:name w:val="Body Text First Indent"/>
    <w:basedOn w:val="BodyText"/>
    <w:qFormat/>
    <w:pPr>
      <w:spacing w:after="0"/>
      <w:ind w:firstLine="200" w:firstLineChars="200"/>
    </w:pPr>
    <w:rPr/>
  </w:style>
  <w:style w:type="paragraph" w:styleId="BodyTextFirstIndent2">
    <w:name w:val="Body Text First Indent 2"/>
    <w:basedOn w:val="BodyTextIndent"/>
    <w:qFormat/>
    <w:pPr>
      <w:ind w:firstLine="420" w:firstLineChars="200"/>
    </w:pPr>
    <w:rPr/>
  </w:style>
  <w:style w:type="character" w:styleId="Strong">
    <w:name w:val="Strong"/>
    <w:basedOn w:val="DefaultParagraphFont"/>
    <w:qFormat/>
    <w:rPr>
      <w:b/>
      <w:bCs/>
    </w:rPr>
  </w:style>
  <w:style w:type="character" w:styleId="CommentReference">
    <w:name w:val="Comment Reference"/>
    <w:basedOn w:val="DefaultParagraphFont"/>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闻政-正文段落文字">
    <w:name w:val="闻政-正文段落文字"/>
    <w:basedOn w:val="Normal"/>
    <w:uiPriority w:val="3"/>
    <w:qFormat/>
    <w:pPr>
      <w:spacing w:line="500" w:lineRule="exact"/>
      <w:ind w:firstLine="200"/>
    </w:pPr>
    <w:rPr>
      <w:kern w:val="0"/>
      <w:szCs w:val="28"/>
    </w:rPr>
  </w:style>
  <w:style w:type="character" w:customStyle="1" w:styleId="批注框文本字符">
    <w:name w:val="批注框文本 字符"/>
    <w:basedOn w:val="DefaultParagraphFont"/>
    <w:link w:val="BalloonText"/>
    <w:qFormat/>
    <w:rPr>
      <w:rFonts w:ascii="Times New Roman" w:eastAsia="宋体" w:hAnsi="Times New Roman" w:cs="Times New Roman"/>
      <w:kern w:val="2"/>
      <w:sz w:val="18"/>
      <w:szCs w:val="18"/>
    </w:rPr>
  </w:style>
  <w:style w:type="character" w:customStyle="1" w:styleId="页眉字符">
    <w:name w:val="页眉 字符"/>
    <w:basedOn w:val="DefaultParagraphFont"/>
    <w:link w:val="Header"/>
    <w:qFormat/>
    <w:rPr>
      <w:rFonts w:ascii="Times New Roman" w:eastAsia="宋体" w:hAnsi="Times New Roman" w:cs="Times New Roman"/>
      <w:kern w:val="2"/>
      <w:sz w:val="18"/>
      <w:szCs w:val="18"/>
    </w:rPr>
  </w:style>
  <w:style w:type="character" w:customStyle="1" w:styleId="批注文字字符">
    <w:name w:val="批注文字 字符"/>
    <w:basedOn w:val="DefaultParagraphFont"/>
    <w:link w:val="CommentText"/>
    <w:qFormat/>
    <w:rPr>
      <w:rFonts w:ascii="Times New Roman" w:eastAsia="宋体" w:hAnsi="Times New Roman" w:cs="Times New Roman"/>
      <w:kern w:val="2"/>
      <w:sz w:val="21"/>
      <w:szCs w:val="24"/>
    </w:rPr>
  </w:style>
  <w:style w:type="character" w:customStyle="1" w:styleId="批注主题字符">
    <w:name w:val="批注主题 字符"/>
    <w:basedOn w:val="批注文字字符"/>
    <w:link w:val="CommentSubject"/>
    <w:qFormat/>
    <w:rPr>
      <w:rFonts w:ascii="Times New Roman" w:eastAsia="宋体" w:hAnsi="Times New Roman" w:cs="Times New Roman"/>
      <w:b/>
      <w:bCs/>
      <w:kern w:val="2"/>
      <w:sz w:val="21"/>
      <w:szCs w:val="24"/>
    </w:rPr>
  </w:style>
  <w:style w:type="character" w:customStyle="1" w:styleId="fontstyle31">
    <w:name w:val="fontstyle31"/>
    <w:basedOn w:val="DefaultParagraphFont"/>
    <w:qFormat/>
    <w:rPr>
      <w:rFonts w:ascii="FZFSK--GBK1-0" w:eastAsia="FZFSK--GBK1-0" w:hAnsi="FZFSK--GBK1-0" w:cs="FZFSK--GBK1-0"/>
      <w:color w:val="000000"/>
      <w:sz w:val="30"/>
      <w:szCs w:val="30"/>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F1A32EB7C53F433780EB4BD1AD3DECDF_13</vt:lpwstr>
  </property>
  <property fmtid="{D5CDD505-2E9C-101B-9397-08002B2CF9AE}" pid="4" name="KSOTemplateDocerSaveRecord">
    <vt:lpwstr>eyJoZGlkIjoiM2QyNTVlMjA1MzU0ZmE2ZGVjNjEzNjExZjg0MmQ1MzciLCJ1c2VySWQiOiIyMjk4MzUzNDIifQ==</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10</TotalTime>
  <Pages>32</Pages>
  <Words>14547</Words>
  <Characters>15228</Characters>
  <Application>WPS Office_12.1.0.17133_F1E327BC-269C-435d-A152-05C5408002CA</Application>
  <DocSecurity>0</DocSecurity>
  <Lines>58</Lines>
  <Paragraphs>16</Paragraphs>
  <CharactersWithSpaces>15253</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茶…！</cp:lastModifiedBy>
  <cp:revision>2</cp:revision>
  <cp:lastPrinted>2025-03-20T08:36:00Z</cp:lastPrinted>
  <dcterms:created xsi:type="dcterms:W3CDTF">2023-03-08T13:13:00Z</dcterms:created>
  <dcterms:modified xsi:type="dcterms:W3CDTF">2025-04-02T03:20:48Z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2052-12.1.0.17133</vt:lpwstr>
  </property>
  <property fmtid="{D5CDD505-2E9C-101B-9397-08002B2CF9AE}" pid="3" name="ICV">
    <vt:lpwstr>F1A32EB7C53F433780EB4BD1AD3DECDF_13</vt:lpwstr>
  </property>
  <property fmtid="{D5CDD505-2E9C-101B-9397-08002B2CF9AE}" pid="4" name="KSOTemplateDocerSaveRecord">
    <vt:lpwstr>eyJoZGlkIjoiM2QyNTVlMjA1MzU0ZmE2ZGVjNjEzNjExZjg0MmQ1MzciLCJ1c2VySWQiOiIyMjk4MzUzNDIifQ_x003D__x003D_</vt:lpwstr>
  </property>
</Properties>
</file>