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中共和硕县委员会组织部（部门）2024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1587C3B">
      <w:r>
        <w:br w:type="page"/>
      </w:r>
    </w:p>
    <w:p w14:paraId="14CD8744">
      <w:pPr>
        <w:spacing w:line="640" w:lineRule="exact"/>
        <w:jc w:val="center"/>
        <w:outlineLvl w:val="1"/>
      </w:pPr>
      <w:r>
        <w:rPr>
          <w:rFonts w:ascii="黑体" w:hAnsi="黑体" w:eastAsia="黑体"/>
          <w:sz w:val="32"/>
        </w:rPr>
        <w:t>第一部分 部门概况</w:t>
      </w:r>
    </w:p>
    <w:p w14:paraId="1AB3C60C">
      <w:pPr>
        <w:spacing w:line="640" w:lineRule="exact"/>
        <w:ind w:firstLine="640"/>
        <w:jc w:val="both"/>
        <w:outlineLvl w:val="2"/>
      </w:pPr>
      <w:r>
        <w:rPr>
          <w:rFonts w:ascii="黑体" w:hAnsi="黑体" w:eastAsia="黑体"/>
          <w:sz w:val="32"/>
        </w:rPr>
        <w:t>一、主要职能</w:t>
      </w:r>
    </w:p>
    <w:p w14:paraId="1F90FD23">
      <w:pPr>
        <w:spacing w:line="580" w:lineRule="exact"/>
        <w:ind w:firstLine="640"/>
        <w:jc w:val="both"/>
      </w:pPr>
      <w:r>
        <w:rPr>
          <w:rFonts w:ascii="仿宋_GB2312" w:hAnsi="仿宋_GB2312" w:eastAsia="仿宋_GB2312"/>
          <w:sz w:val="32"/>
        </w:rPr>
        <w:t>(1)根据党的组织路线和干部政策，调查研究全县党的组织建设和干部队伍建设出现的新情况、新问题，提出加强党的思想、组织、作风建设的意见和建议。</w:t>
      </w:r>
    </w:p>
    <w:p w14:paraId="625BE04E">
      <w:pPr>
        <w:spacing w:line="580" w:lineRule="exact"/>
        <w:ind w:firstLine="640"/>
        <w:jc w:val="both"/>
      </w:pPr>
      <w:r>
        <w:rPr>
          <w:rFonts w:ascii="仿宋_GB2312" w:hAnsi="仿宋_GB2312" w:eastAsia="仿宋_GB2312"/>
          <w:sz w:val="32"/>
        </w:rPr>
        <w:t>(2)按照县委和上级组织部门的决定和指示，研究制定全县党的组织建设、干部队伍建设的规划，制定或参与制定全县组织、干部、人事工作的政策和制度。</w:t>
      </w:r>
    </w:p>
    <w:p w14:paraId="1EEBC53A">
      <w:pPr>
        <w:spacing w:line="580" w:lineRule="exact"/>
        <w:ind w:firstLine="640"/>
        <w:jc w:val="both"/>
      </w:pPr>
      <w:r>
        <w:rPr>
          <w:rFonts w:ascii="仿宋_GB2312" w:hAnsi="仿宋_GB2312" w:eastAsia="仿宋_GB2312"/>
          <w:sz w:val="32"/>
        </w:rPr>
        <w:t>(3)负责县管干部的考核、考察、选拔、调配等具体事宜，抓好全县各级领导班子思想作风建设，协助做好州管干部的管理工作。</w:t>
      </w:r>
    </w:p>
    <w:p w14:paraId="4BB0C325">
      <w:pPr>
        <w:spacing w:line="580" w:lineRule="exact"/>
        <w:ind w:firstLine="640"/>
        <w:jc w:val="both"/>
      </w:pPr>
      <w:r>
        <w:rPr>
          <w:rFonts w:ascii="仿宋_GB2312" w:hAnsi="仿宋_GB2312" w:eastAsia="仿宋_GB2312"/>
          <w:sz w:val="32"/>
        </w:rPr>
        <w:t>(4)负责全县基层党组织建设工作，探索各类组织中党组织的设置和活动方式；搞好党员教育工作，指导检查全县发展党员工作，负责党费管理工作。</w:t>
      </w:r>
    </w:p>
    <w:p w14:paraId="7BE2ACDB">
      <w:pPr>
        <w:spacing w:line="580" w:lineRule="exact"/>
        <w:ind w:firstLine="640"/>
        <w:jc w:val="both"/>
      </w:pPr>
      <w:r>
        <w:rPr>
          <w:rFonts w:ascii="仿宋_GB2312" w:hAnsi="仿宋_GB2312" w:eastAsia="仿宋_GB2312"/>
          <w:sz w:val="32"/>
        </w:rPr>
        <w:t>(5)指导全县后备干部队伍建设，负责县管后备干部的选拔、考察、调整工作，督促县属单位搞好后备干部的培养和管理工作。</w:t>
      </w:r>
    </w:p>
    <w:p w14:paraId="1C6A0251">
      <w:pPr>
        <w:spacing w:line="580" w:lineRule="exact"/>
        <w:ind w:firstLine="640"/>
        <w:jc w:val="both"/>
      </w:pPr>
      <w:r>
        <w:rPr>
          <w:rFonts w:ascii="仿宋_GB2312" w:hAnsi="仿宋_GB2312" w:eastAsia="仿宋_GB2312"/>
          <w:sz w:val="32"/>
        </w:rPr>
        <w:t>(6)主管全县干部教育培训工作，研究制定干部教育规划，组织县管干部和后备干部的培训；指导干部培训基地和党校师资队伍建设。</w:t>
      </w:r>
    </w:p>
    <w:p w14:paraId="5BA4EBAB">
      <w:pPr>
        <w:spacing w:line="580" w:lineRule="exact"/>
        <w:ind w:firstLine="640"/>
        <w:jc w:val="both"/>
      </w:pPr>
      <w:r>
        <w:rPr>
          <w:rFonts w:ascii="仿宋_GB2312" w:hAnsi="仿宋_GB2312" w:eastAsia="仿宋_GB2312"/>
          <w:sz w:val="32"/>
        </w:rPr>
        <w:t>(7)调查了解全县各类人才工作情况，参与制定人才政策，负责优秀专家的选拔管理，联系和组织优秀专家开展有关活动。</w:t>
      </w:r>
    </w:p>
    <w:p w14:paraId="411E7279">
      <w:pPr>
        <w:spacing w:line="580" w:lineRule="exact"/>
        <w:ind w:firstLine="640"/>
        <w:jc w:val="both"/>
      </w:pPr>
      <w:r>
        <w:rPr>
          <w:rFonts w:ascii="仿宋_GB2312" w:hAnsi="仿宋_GB2312" w:eastAsia="仿宋_GB2312"/>
          <w:sz w:val="32"/>
        </w:rPr>
        <w:t>(8)负责对干部监督工作的综合、协调和指导，对选拔任用干部工作和干部监督有关制度的贯彻落实情况进行监督检查；监督落实党的干部政策。</w:t>
      </w:r>
    </w:p>
    <w:p w14:paraId="18822D90">
      <w:pPr>
        <w:spacing w:line="580" w:lineRule="exact"/>
        <w:ind w:firstLine="640"/>
        <w:jc w:val="both"/>
      </w:pPr>
      <w:r>
        <w:rPr>
          <w:rFonts w:ascii="仿宋_GB2312" w:hAnsi="仿宋_GB2312" w:eastAsia="仿宋_GB2312"/>
          <w:sz w:val="32"/>
        </w:rPr>
        <w:t>(9)负责办理有关干部的职务任免、工资调整、工作调动、离退休手续，管理县管干部档案；负责全县党员和干部的年报统计工作；负责审批科级干部和党群系统一般干部的工资。</w:t>
      </w:r>
    </w:p>
    <w:p w14:paraId="783984E8">
      <w:pPr>
        <w:spacing w:line="580" w:lineRule="exact"/>
        <w:ind w:firstLine="640"/>
        <w:jc w:val="both"/>
      </w:pPr>
      <w:r>
        <w:rPr>
          <w:rFonts w:ascii="仿宋_GB2312" w:hAnsi="仿宋_GB2312" w:eastAsia="仿宋_GB2312"/>
          <w:sz w:val="32"/>
        </w:rPr>
        <w:t>(10)负责指导、督促乡镇党委对村级干部选拔、调整、使用、调训及村级后备干部的选拔培养；负责村干部、村民小组长、大学生村官待遇落实及管理。</w:t>
      </w:r>
    </w:p>
    <w:p w14:paraId="38DB2861">
      <w:pPr>
        <w:spacing w:line="580" w:lineRule="exact"/>
        <w:ind w:firstLine="640"/>
        <w:jc w:val="both"/>
      </w:pPr>
      <w:r>
        <w:rPr>
          <w:rFonts w:ascii="仿宋_GB2312" w:hAnsi="仿宋_GB2312" w:eastAsia="仿宋_GB2312"/>
          <w:sz w:val="32"/>
        </w:rPr>
        <w:t>(11)指导、规划、管理全县党员现代远程教育工作。</w:t>
      </w:r>
    </w:p>
    <w:p w14:paraId="7CCFDC0C">
      <w:pPr>
        <w:spacing w:line="580" w:lineRule="exact"/>
        <w:ind w:firstLine="640"/>
        <w:jc w:val="both"/>
      </w:pPr>
      <w:r>
        <w:rPr>
          <w:rFonts w:ascii="仿宋_GB2312" w:hAnsi="仿宋_GB2312" w:eastAsia="仿宋_GB2312"/>
          <w:sz w:val="32"/>
        </w:rPr>
        <w:t>(12)负责公务员队伍建设。</w:t>
      </w:r>
    </w:p>
    <w:p w14:paraId="05D6B885">
      <w:pPr>
        <w:spacing w:line="580" w:lineRule="exact"/>
        <w:ind w:firstLine="640"/>
        <w:jc w:val="both"/>
      </w:pPr>
      <w:r>
        <w:rPr>
          <w:rFonts w:ascii="仿宋_GB2312" w:hAnsi="仿宋_GB2312" w:eastAsia="仿宋_GB2312"/>
          <w:sz w:val="32"/>
        </w:rPr>
        <w:t>(13)负责干部人才援疆工作。</w:t>
      </w:r>
    </w:p>
    <w:p w14:paraId="062ABF8F">
      <w:pPr>
        <w:spacing w:line="580" w:lineRule="exact"/>
        <w:ind w:firstLine="640"/>
        <w:jc w:val="both"/>
      </w:pPr>
      <w:r>
        <w:rPr>
          <w:rFonts w:ascii="仿宋_GB2312" w:hAnsi="仿宋_GB2312" w:eastAsia="仿宋_GB2312"/>
          <w:sz w:val="32"/>
        </w:rPr>
        <w:t>(14)统一管理中共和硕县委员会</w:t>
      </w:r>
      <w:r>
        <w:rPr>
          <w:rFonts w:hint="eastAsia" w:ascii="仿宋_GB2312" w:hAnsi="仿宋_GB2312" w:eastAsia="仿宋_GB2312"/>
          <w:sz w:val="32"/>
          <w:lang w:eastAsia="zh-CN"/>
        </w:rPr>
        <w:t>机构编制委员会</w:t>
      </w:r>
      <w:r>
        <w:rPr>
          <w:rFonts w:ascii="仿宋_GB2312" w:hAnsi="仿宋_GB2312" w:eastAsia="仿宋_GB2312"/>
          <w:sz w:val="32"/>
        </w:rPr>
        <w:t>办公室，归口管理中共和硕县委员会老干部局。着力深化重点领域体制机制改革，优化职责体系、组织结构和机构编制资源配置，加强机构编制法治建设，持续提高机构编制工作质量和水平。</w:t>
      </w:r>
    </w:p>
    <w:p w14:paraId="1C17787D">
      <w:pPr>
        <w:spacing w:line="580" w:lineRule="exact"/>
        <w:ind w:firstLine="640"/>
        <w:jc w:val="both"/>
      </w:pPr>
      <w:r>
        <w:rPr>
          <w:rFonts w:ascii="仿宋_GB2312" w:hAnsi="仿宋_GB2312" w:eastAsia="仿宋_GB2312"/>
          <w:sz w:val="32"/>
        </w:rPr>
        <w:t>(15)承担本部门党的建设、党风廉政建设和反腐败、精神文明、维护稳定、“</w:t>
      </w:r>
      <w:r>
        <w:rPr>
          <w:rFonts w:hint="eastAsia" w:ascii="仿宋_GB2312" w:hAnsi="仿宋_GB2312" w:eastAsia="仿宋_GB2312"/>
          <w:sz w:val="32"/>
          <w:lang w:eastAsia="zh-CN"/>
        </w:rPr>
        <w:t>为民办实事</w:t>
      </w:r>
      <w:r>
        <w:rPr>
          <w:rFonts w:ascii="仿宋_GB2312" w:hAnsi="仿宋_GB2312" w:eastAsia="仿宋_GB2312"/>
          <w:sz w:val="32"/>
        </w:rPr>
        <w:t>”、综合治理、民族团结、“两个全覆盖”、安全生产、扶贫等工作。</w:t>
      </w:r>
    </w:p>
    <w:p w14:paraId="18C31AF4">
      <w:pPr>
        <w:spacing w:line="580" w:lineRule="exact"/>
        <w:ind w:firstLine="640"/>
        <w:jc w:val="both"/>
      </w:pPr>
      <w:r>
        <w:rPr>
          <w:rFonts w:ascii="仿宋_GB2312" w:hAnsi="仿宋_GB2312" w:eastAsia="仿宋_GB2312"/>
          <w:sz w:val="32"/>
        </w:rPr>
        <w:t>(16)完成</w:t>
      </w:r>
      <w:r>
        <w:rPr>
          <w:rFonts w:hint="eastAsia" w:ascii="仿宋_GB2312" w:hAnsi="仿宋_GB2312" w:eastAsia="仿宋_GB2312"/>
          <w:sz w:val="32"/>
          <w:lang w:eastAsia="zh-CN"/>
        </w:rPr>
        <w:t>和硕县县委</w:t>
      </w:r>
      <w:r>
        <w:rPr>
          <w:rFonts w:ascii="仿宋_GB2312" w:hAnsi="仿宋_GB2312" w:eastAsia="仿宋_GB2312"/>
          <w:sz w:val="32"/>
        </w:rPr>
        <w:t>交办的其他任务。</w:t>
      </w:r>
    </w:p>
    <w:p w14:paraId="43579BB8">
      <w:pPr>
        <w:spacing w:line="640" w:lineRule="exact"/>
        <w:ind w:firstLine="640"/>
        <w:jc w:val="both"/>
        <w:outlineLvl w:val="2"/>
      </w:pPr>
      <w:r>
        <w:rPr>
          <w:rFonts w:ascii="黑体" w:hAnsi="黑体" w:eastAsia="黑体"/>
          <w:sz w:val="32"/>
        </w:rPr>
        <w:t>二、机构设置及人员情况</w:t>
      </w:r>
    </w:p>
    <w:p w14:paraId="230B4F00">
      <w:pPr>
        <w:spacing w:line="580" w:lineRule="exact"/>
        <w:ind w:firstLine="640"/>
        <w:jc w:val="both"/>
      </w:pPr>
      <w:r>
        <w:rPr>
          <w:rFonts w:ascii="仿宋_GB2312" w:hAnsi="仿宋_GB2312" w:eastAsia="仿宋_GB2312"/>
          <w:sz w:val="32"/>
        </w:rPr>
        <w:t>中共和硕县委员会组织部（部门）2024年度，实有人数71人，其中：在职人员51人，减少2人；离休人员0人，增加0人；退休人员20人,增加1人。</w:t>
      </w:r>
    </w:p>
    <w:p w14:paraId="02FF2E9C">
      <w:pPr>
        <w:spacing w:line="580" w:lineRule="exact"/>
        <w:ind w:firstLine="640"/>
        <w:jc w:val="both"/>
      </w:pPr>
      <w:r>
        <w:rPr>
          <w:rFonts w:ascii="仿宋_GB2312" w:hAnsi="仿宋_GB2312" w:eastAsia="仿宋_GB2312"/>
          <w:sz w:val="32"/>
        </w:rPr>
        <w:t>从部门决算单位构成看，中共和硕县委员会组织部（部门）部门决算包括：中共和硕县委员会组织部（本级）决算及所属单位决算。</w:t>
      </w:r>
    </w:p>
    <w:p w14:paraId="5064D3E5">
      <w:pPr>
        <w:spacing w:line="580" w:lineRule="exact"/>
        <w:ind w:firstLine="640"/>
        <w:jc w:val="both"/>
      </w:pPr>
      <w:r>
        <w:rPr>
          <w:rFonts w:ascii="仿宋_GB2312" w:hAnsi="仿宋_GB2312" w:eastAsia="仿宋_GB2312"/>
          <w:sz w:val="32"/>
        </w:rPr>
        <w:t>中共和硕县委员会组织部本级下设6个科室，分别是：办公室（信息调研室）、干部室、组织室、干部监督室、人才（援疆）工作室、公务员室。</w:t>
      </w:r>
    </w:p>
    <w:p w14:paraId="40695563">
      <w:pPr>
        <w:spacing w:line="580" w:lineRule="exact"/>
        <w:ind w:firstLine="640"/>
        <w:jc w:val="both"/>
      </w:pPr>
      <w:r>
        <w:rPr>
          <w:rFonts w:ascii="仿宋_GB2312" w:hAnsi="仿宋_GB2312" w:eastAsia="仿宋_GB2312"/>
          <w:sz w:val="32"/>
        </w:rPr>
        <w:t>纳入中共和硕县委员会组织部（部门）2024年度部门决算编制范围的下属预算单位包括：</w:t>
      </w:r>
    </w:p>
    <w:p w14:paraId="076040B8">
      <w:pPr>
        <w:spacing w:line="580" w:lineRule="exact"/>
        <w:ind w:firstLine="640"/>
        <w:jc w:val="both"/>
      </w:pPr>
      <w:r>
        <w:rPr>
          <w:rFonts w:ascii="仿宋_GB2312" w:hAnsi="仿宋_GB2312" w:eastAsia="仿宋_GB2312"/>
          <w:sz w:val="32"/>
        </w:rPr>
        <w:t>1. 中共和硕县委员会组织部</w:t>
      </w:r>
    </w:p>
    <w:p w14:paraId="2F19FEAD">
      <w:pPr>
        <w:spacing w:line="580" w:lineRule="exact"/>
        <w:ind w:firstLine="640"/>
        <w:jc w:val="both"/>
      </w:pPr>
      <w:r>
        <w:rPr>
          <w:rFonts w:ascii="仿宋_GB2312" w:hAnsi="仿宋_GB2312" w:eastAsia="仿宋_GB2312"/>
          <w:sz w:val="32"/>
        </w:rPr>
        <w:t>2. 中共和硕县委员会党校</w:t>
      </w:r>
    </w:p>
    <w:p w14:paraId="407FBE5E">
      <w:r>
        <w:br w:type="page"/>
      </w:r>
    </w:p>
    <w:p w14:paraId="16FE965A">
      <w:pPr>
        <w:spacing w:line="240" w:lineRule="auto"/>
        <w:jc w:val="center"/>
        <w:outlineLvl w:val="1"/>
      </w:pPr>
      <w:r>
        <w:rPr>
          <w:rFonts w:ascii="黑体" w:hAnsi="黑体" w:eastAsia="黑体"/>
          <w:sz w:val="32"/>
        </w:rPr>
        <w:t>第二部分 部门决算情况说明</w:t>
      </w:r>
    </w:p>
    <w:p w14:paraId="1A16AF67">
      <w:pPr>
        <w:spacing w:line="640" w:lineRule="exact"/>
        <w:ind w:firstLine="640"/>
        <w:jc w:val="both"/>
        <w:outlineLvl w:val="2"/>
      </w:pPr>
      <w:r>
        <w:rPr>
          <w:rFonts w:ascii="黑体" w:hAnsi="黑体" w:eastAsia="黑体"/>
          <w:sz w:val="32"/>
        </w:rPr>
        <w:t>一、收入支出决算总体情况说明</w:t>
      </w:r>
    </w:p>
    <w:p w14:paraId="0348F7CA">
      <w:pPr>
        <w:spacing w:line="580" w:lineRule="exact"/>
        <w:ind w:firstLine="640"/>
        <w:jc w:val="both"/>
      </w:pPr>
      <w:r>
        <w:rPr>
          <w:rFonts w:ascii="仿宋_GB2312" w:hAnsi="仿宋_GB2312" w:eastAsia="仿宋_GB2312"/>
          <w:b/>
          <w:sz w:val="32"/>
        </w:rPr>
        <w:t>2024年度收入总计4,649.61万元，</w:t>
      </w:r>
      <w:r>
        <w:rPr>
          <w:rFonts w:ascii="仿宋_GB2312" w:hAnsi="仿宋_GB2312" w:eastAsia="仿宋_GB2312"/>
          <w:b w:val="0"/>
          <w:sz w:val="32"/>
        </w:rPr>
        <w:t>其中：本年收入合计4,595.06万元，使用非财政拨款结余（含专用结余）0.00万元，年初结转和结余54.55万元。</w:t>
      </w:r>
    </w:p>
    <w:p w14:paraId="1F6EB082">
      <w:pPr>
        <w:spacing w:line="580" w:lineRule="exact"/>
        <w:ind w:firstLine="640"/>
        <w:jc w:val="both"/>
      </w:pPr>
      <w:r>
        <w:rPr>
          <w:rFonts w:ascii="仿宋_GB2312" w:hAnsi="仿宋_GB2312" w:eastAsia="仿宋_GB2312"/>
          <w:b/>
          <w:sz w:val="32"/>
        </w:rPr>
        <w:t>2024年度支出总计4,649.61万元，</w:t>
      </w:r>
      <w:r>
        <w:rPr>
          <w:rFonts w:ascii="仿宋_GB2312" w:hAnsi="仿宋_GB2312" w:eastAsia="仿宋_GB2312"/>
          <w:b w:val="0"/>
          <w:sz w:val="32"/>
        </w:rPr>
        <w:t>其中：本年支出合计4,601.83万元，结余分配0.00万元，年末结转和结余47.78万元。</w:t>
      </w:r>
    </w:p>
    <w:p w14:paraId="75874115">
      <w:pPr>
        <w:spacing w:line="580" w:lineRule="exact"/>
        <w:ind w:firstLine="640"/>
        <w:jc w:val="both"/>
      </w:pPr>
      <w:r>
        <w:rPr>
          <w:rFonts w:ascii="仿宋_GB2312" w:hAnsi="仿宋_GB2312" w:eastAsia="仿宋_GB2312"/>
          <w:b w:val="0"/>
          <w:sz w:val="32"/>
        </w:rPr>
        <w:t>收入支出总体与上年相比，增加2,456.14万元，增长111.98%，主要原因是：本年在职人员工资调增、社保、公积金基数调增，人员经费增加；本年增加和硕县党校宿舍餐厅综合楼建设项目资金，导致经费较上年增加。</w:t>
      </w:r>
    </w:p>
    <w:p w14:paraId="2E0B5DC3">
      <w:pPr>
        <w:spacing w:line="640" w:lineRule="exact"/>
        <w:ind w:firstLine="640"/>
        <w:jc w:val="both"/>
        <w:outlineLvl w:val="2"/>
      </w:pPr>
      <w:r>
        <w:rPr>
          <w:rFonts w:ascii="黑体" w:hAnsi="黑体" w:eastAsia="黑体"/>
          <w:sz w:val="32"/>
        </w:rPr>
        <w:t>二、收入决算情况说明</w:t>
      </w:r>
    </w:p>
    <w:p w14:paraId="7987336A">
      <w:pPr>
        <w:spacing w:line="580" w:lineRule="exact"/>
        <w:ind w:firstLine="640"/>
        <w:jc w:val="both"/>
      </w:pPr>
      <w:r>
        <w:rPr>
          <w:rFonts w:ascii="仿宋_GB2312" w:hAnsi="仿宋_GB2312" w:eastAsia="仿宋_GB2312"/>
          <w:b/>
          <w:sz w:val="32"/>
        </w:rPr>
        <w:t>本年收入4,595.06万元，</w:t>
      </w:r>
      <w:r>
        <w:rPr>
          <w:rFonts w:ascii="仿宋_GB2312" w:hAnsi="仿宋_GB2312" w:eastAsia="仿宋_GB2312"/>
          <w:b w:val="0"/>
          <w:sz w:val="32"/>
        </w:rPr>
        <w:t>其中：财政拨款收入3,358.86万元，占73.10%；上级补助收入0.00万元，占0.00%；事业收入0.00万元，占0.00%；经营收入0.00万元，占0.00%；附属单位上缴收入0.00万元，占0.00%；其他收入1,236.20万元，占26.90%。</w:t>
      </w:r>
    </w:p>
    <w:p w14:paraId="68F04107">
      <w:pPr>
        <w:spacing w:line="640" w:lineRule="exact"/>
        <w:ind w:firstLine="640"/>
        <w:jc w:val="both"/>
        <w:outlineLvl w:val="2"/>
      </w:pPr>
      <w:r>
        <w:rPr>
          <w:rFonts w:ascii="黑体" w:hAnsi="黑体" w:eastAsia="黑体"/>
          <w:sz w:val="32"/>
        </w:rPr>
        <w:t>三、支出决算情况说明</w:t>
      </w:r>
    </w:p>
    <w:p w14:paraId="264C7AB4">
      <w:pPr>
        <w:spacing w:line="580" w:lineRule="exact"/>
        <w:ind w:firstLine="640"/>
        <w:jc w:val="both"/>
      </w:pPr>
      <w:r>
        <w:rPr>
          <w:rFonts w:ascii="仿宋_GB2312" w:hAnsi="仿宋_GB2312" w:eastAsia="仿宋_GB2312"/>
          <w:b/>
          <w:sz w:val="32"/>
        </w:rPr>
        <w:t>本年支出4,601.83万元，</w:t>
      </w:r>
      <w:r>
        <w:rPr>
          <w:rFonts w:ascii="仿宋_GB2312" w:hAnsi="仿宋_GB2312" w:eastAsia="仿宋_GB2312"/>
          <w:b w:val="0"/>
          <w:sz w:val="32"/>
        </w:rPr>
        <w:t>其中：基本支出1,400.85万元，占30.44%；项目支出3,200.98万元，占69.56%；上缴上级支出0.00万元，占0.00%；经营支出0.00万元，占0.00%；对附属单位补助支出0.00万元，占0.00%。</w:t>
      </w:r>
    </w:p>
    <w:p w14:paraId="0D0E37BC">
      <w:pPr>
        <w:spacing w:line="640" w:lineRule="exact"/>
        <w:ind w:firstLine="640"/>
        <w:jc w:val="both"/>
        <w:outlineLvl w:val="2"/>
      </w:pPr>
      <w:r>
        <w:rPr>
          <w:rFonts w:ascii="黑体" w:hAnsi="黑体" w:eastAsia="黑体"/>
          <w:sz w:val="32"/>
        </w:rPr>
        <w:t>四、财政拨款收入支出决算总体情况说明</w:t>
      </w:r>
    </w:p>
    <w:p w14:paraId="004C959B">
      <w:pPr>
        <w:spacing w:line="580" w:lineRule="exact"/>
        <w:ind w:firstLine="640"/>
        <w:jc w:val="both"/>
      </w:pPr>
      <w:r>
        <w:rPr>
          <w:rFonts w:ascii="仿宋_GB2312" w:hAnsi="仿宋_GB2312" w:eastAsia="仿宋_GB2312"/>
          <w:b/>
          <w:sz w:val="32"/>
        </w:rPr>
        <w:t>2024年度财政拨款收入总计3,358.86万元，</w:t>
      </w:r>
      <w:r>
        <w:rPr>
          <w:rFonts w:ascii="仿宋_GB2312" w:hAnsi="仿宋_GB2312" w:eastAsia="仿宋_GB2312"/>
          <w:b w:val="0"/>
          <w:sz w:val="32"/>
        </w:rPr>
        <w:t>其中：年初财政拨款结转和结余0.00万元，本年财政拨款收入3,358.86万元。</w:t>
      </w:r>
      <w:r>
        <w:rPr>
          <w:rFonts w:ascii="仿宋_GB2312" w:hAnsi="仿宋_GB2312" w:eastAsia="仿宋_GB2312"/>
          <w:b/>
          <w:sz w:val="32"/>
        </w:rPr>
        <w:t>财政拨款支出总计3,358.86万元，</w:t>
      </w:r>
      <w:r>
        <w:rPr>
          <w:rFonts w:ascii="仿宋_GB2312" w:hAnsi="仿宋_GB2312" w:eastAsia="仿宋_GB2312"/>
          <w:b w:val="0"/>
          <w:sz w:val="32"/>
        </w:rPr>
        <w:t>其中：年末财政拨款结转和结余0.00万元，本年财政拨款支出3,358.86万元。</w:t>
      </w:r>
    </w:p>
    <w:p w14:paraId="15D8AA2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增加1,294.68万元，增长62.72%，主要原因是：本年在职人员工资调增、社保、公积金基数调增，人员经费增加；本年增加和硕县党校宿舍餐厅综合楼建设项目资金，导致经费较上年增加。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年初预算数2,797.34万元，决算数3,358.86万元，预决算差异率20.07%，主要原因是：年中追加和硕县党校宿舍餐厅综合楼建设项目、和硕县委党校综合教学楼建设项目，导致预决算存在差异。</w:t>
      </w:r>
    </w:p>
    <w:p w14:paraId="6E0E1C99">
      <w:pPr>
        <w:spacing w:line="640" w:lineRule="exact"/>
        <w:ind w:firstLine="640"/>
        <w:jc w:val="both"/>
        <w:outlineLvl w:val="2"/>
      </w:pPr>
      <w:r>
        <w:rPr>
          <w:rFonts w:ascii="黑体" w:hAnsi="黑体" w:eastAsia="黑体"/>
          <w:sz w:val="32"/>
        </w:rPr>
        <w:t>五、一般公共预算财政拨款支出决算情况说明</w:t>
      </w:r>
    </w:p>
    <w:p w14:paraId="3EA8B899">
      <w:pPr>
        <w:spacing w:line="640" w:lineRule="exact"/>
        <w:ind w:firstLine="640"/>
        <w:jc w:val="both"/>
        <w:outlineLvl w:val="3"/>
      </w:pPr>
      <w:r>
        <w:rPr>
          <w:rFonts w:ascii="楷体_GB2312" w:hAnsi="楷体_GB2312" w:eastAsia="楷体_GB2312"/>
          <w:b/>
          <w:sz w:val="32"/>
        </w:rPr>
        <w:t>（一）一般公共预算财政拨款支出决算总体情况</w:t>
      </w:r>
    </w:p>
    <w:p w14:paraId="38B0F4A0">
      <w:pPr>
        <w:spacing w:line="580" w:lineRule="exact"/>
        <w:ind w:firstLine="640"/>
        <w:jc w:val="both"/>
      </w:pPr>
      <w:r>
        <w:rPr>
          <w:rFonts w:ascii="仿宋_GB2312" w:hAnsi="仿宋_GB2312" w:eastAsia="仿宋_GB2312"/>
          <w:b/>
          <w:sz w:val="32"/>
        </w:rPr>
        <w:t>2024年度一般公共预算财政拨款支出3,358.86万元，</w:t>
      </w:r>
      <w:r>
        <w:rPr>
          <w:rFonts w:ascii="仿宋_GB2312" w:hAnsi="仿宋_GB2312" w:eastAsia="仿宋_GB2312"/>
          <w:b w:val="0"/>
          <w:sz w:val="32"/>
        </w:rPr>
        <w:t>占本年支出合计的72.99%。</w:t>
      </w:r>
      <w:r>
        <w:rPr>
          <w:rFonts w:ascii="仿宋_GB2312" w:hAnsi="仿宋_GB2312" w:eastAsia="仿宋_GB2312"/>
          <w:b/>
          <w:sz w:val="32"/>
        </w:rPr>
        <w:t>与上年相比，</w:t>
      </w:r>
      <w:r>
        <w:rPr>
          <w:rFonts w:ascii="仿宋_GB2312" w:hAnsi="仿宋_GB2312" w:eastAsia="仿宋_GB2312"/>
          <w:b w:val="0"/>
          <w:sz w:val="32"/>
        </w:rPr>
        <w:t>增加1,294.68万元，增长62.72%，主要原因是：本年在职人员工资调增、社保、公积金基数调增，人员经费增加；本年和硕县老干部服务中心职能人员划入组织部，相关人员经费增加；本年增加和硕县党校宿舍餐厅综合楼建设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年初预算数2,797.34万元，决算数3,358.86万元，预决算差异率20.07%，主要原因是：年中追加和硕县党校宿舍餐厅综合楼建设项目、和硕县委党校综合教学楼建设项目，导致预决算存在差异。</w:t>
      </w:r>
    </w:p>
    <w:p w14:paraId="0BBF0770">
      <w:pPr>
        <w:spacing w:line="640" w:lineRule="exact"/>
        <w:ind w:firstLine="640"/>
        <w:jc w:val="both"/>
        <w:outlineLvl w:val="3"/>
      </w:pPr>
      <w:r>
        <w:rPr>
          <w:rFonts w:ascii="楷体_GB2312" w:hAnsi="楷体_GB2312" w:eastAsia="楷体_GB2312"/>
          <w:b/>
          <w:sz w:val="32"/>
        </w:rPr>
        <w:t>（二）一般公共预算财政拨款支出决算结构情况</w:t>
      </w:r>
    </w:p>
    <w:p w14:paraId="3203DB64">
      <w:pPr>
        <w:spacing w:line="580" w:lineRule="exact"/>
        <w:ind w:firstLine="640"/>
        <w:jc w:val="both"/>
      </w:pPr>
      <w:r>
        <w:rPr>
          <w:rFonts w:ascii="仿宋_GB2312" w:hAnsi="仿宋_GB2312" w:eastAsia="仿宋_GB2312"/>
          <w:b w:val="0"/>
          <w:sz w:val="32"/>
        </w:rPr>
        <w:t>1.一般公共服务支出(类)574.43万元,占17.10%。</w:t>
      </w:r>
    </w:p>
    <w:p w14:paraId="261110A5">
      <w:pPr>
        <w:spacing w:line="580" w:lineRule="exact"/>
        <w:ind w:firstLine="640"/>
        <w:jc w:val="both"/>
      </w:pPr>
      <w:r>
        <w:rPr>
          <w:rFonts w:ascii="仿宋_GB2312" w:hAnsi="仿宋_GB2312" w:eastAsia="仿宋_GB2312"/>
          <w:b w:val="0"/>
          <w:sz w:val="32"/>
        </w:rPr>
        <w:t>2.教育支出(类)265.13万元,占7.89%。</w:t>
      </w:r>
    </w:p>
    <w:p w14:paraId="56957472">
      <w:pPr>
        <w:spacing w:line="580" w:lineRule="exact"/>
        <w:ind w:firstLine="640"/>
        <w:jc w:val="both"/>
      </w:pPr>
      <w:r>
        <w:rPr>
          <w:rFonts w:ascii="仿宋_GB2312" w:hAnsi="仿宋_GB2312" w:eastAsia="仿宋_GB2312"/>
          <w:b w:val="0"/>
          <w:sz w:val="32"/>
        </w:rPr>
        <w:t>3.社会保障和就业支出(类)330.13万元,占9.83%。</w:t>
      </w:r>
    </w:p>
    <w:p w14:paraId="444C8DFB">
      <w:pPr>
        <w:spacing w:line="580" w:lineRule="exact"/>
        <w:ind w:firstLine="640"/>
        <w:jc w:val="both"/>
      </w:pPr>
      <w:r>
        <w:rPr>
          <w:rFonts w:ascii="仿宋_GB2312" w:hAnsi="仿宋_GB2312" w:eastAsia="仿宋_GB2312"/>
          <w:b w:val="0"/>
          <w:sz w:val="32"/>
        </w:rPr>
        <w:t>4.卫生健康支出(类)38.25万元,占1.14%。</w:t>
      </w:r>
    </w:p>
    <w:p w14:paraId="7D7C9C8A">
      <w:pPr>
        <w:spacing w:line="580" w:lineRule="exact"/>
        <w:ind w:firstLine="640"/>
        <w:jc w:val="both"/>
      </w:pPr>
      <w:r>
        <w:rPr>
          <w:rFonts w:ascii="仿宋_GB2312" w:hAnsi="仿宋_GB2312" w:eastAsia="仿宋_GB2312"/>
          <w:b w:val="0"/>
          <w:sz w:val="32"/>
        </w:rPr>
        <w:t>5.住房保障支出(类)710.71万元,占21.16%。</w:t>
      </w:r>
    </w:p>
    <w:p w14:paraId="67B584FA">
      <w:pPr>
        <w:spacing w:line="580" w:lineRule="exact"/>
        <w:ind w:firstLine="640"/>
        <w:jc w:val="both"/>
      </w:pPr>
      <w:r>
        <w:rPr>
          <w:rFonts w:ascii="仿宋_GB2312" w:hAnsi="仿宋_GB2312" w:eastAsia="仿宋_GB2312"/>
          <w:b w:val="0"/>
          <w:sz w:val="32"/>
        </w:rPr>
        <w:t>6.其他支出(类)1,440.21万元,占42.88%。</w:t>
      </w:r>
    </w:p>
    <w:p w14:paraId="7E536E55">
      <w:pPr>
        <w:spacing w:line="640" w:lineRule="exact"/>
        <w:ind w:firstLine="640"/>
        <w:jc w:val="both"/>
        <w:outlineLvl w:val="3"/>
      </w:pPr>
      <w:r>
        <w:rPr>
          <w:rFonts w:ascii="楷体_GB2312" w:hAnsi="楷体_GB2312" w:eastAsia="楷体_GB2312"/>
          <w:b/>
          <w:sz w:val="32"/>
        </w:rPr>
        <w:t>（三）一般公共预算财政拨款支出决算具体情况</w:t>
      </w:r>
    </w:p>
    <w:p w14:paraId="3EB77DD0">
      <w:pPr>
        <w:spacing w:line="580" w:lineRule="exact"/>
        <w:ind w:firstLine="640"/>
        <w:jc w:val="both"/>
      </w:pPr>
      <w:r>
        <w:rPr>
          <w:rFonts w:ascii="仿宋_GB2312" w:hAnsi="仿宋_GB2312" w:eastAsia="仿宋_GB2312"/>
          <w:b w:val="0"/>
          <w:sz w:val="32"/>
        </w:rPr>
        <w:t>1.一般公共服务支出(类)组织事务(款)行政运行(项):支出决算数为282.54万元，比上年决算增加20.58万元，增长7.86%,主要原因是：本年在职人员工资调薪，发放人员绩效奖金，相关人员经费增加，导致经费较上年有所增加。</w:t>
      </w:r>
    </w:p>
    <w:p w14:paraId="45266BE4">
      <w:pPr>
        <w:spacing w:line="580" w:lineRule="exact"/>
        <w:ind w:firstLine="640"/>
        <w:jc w:val="both"/>
      </w:pPr>
      <w:r>
        <w:rPr>
          <w:rFonts w:ascii="仿宋_GB2312" w:hAnsi="仿宋_GB2312" w:eastAsia="仿宋_GB2312"/>
          <w:b w:val="0"/>
          <w:sz w:val="32"/>
        </w:rPr>
        <w:t>2.一般公共服务支出(类)组织事务(款)事业运行(项):支出决算数为155.08万元，比上年决算增加25.62万元，增长19.79%,主要原因是：本年在职人员工资调增，导致相关人员经费较上年有所增加。</w:t>
      </w:r>
    </w:p>
    <w:p w14:paraId="78401013">
      <w:pPr>
        <w:spacing w:line="580" w:lineRule="exact"/>
        <w:ind w:firstLine="640"/>
        <w:jc w:val="both"/>
      </w:pPr>
      <w:r>
        <w:rPr>
          <w:rFonts w:ascii="仿宋_GB2312" w:hAnsi="仿宋_GB2312" w:eastAsia="仿宋_GB2312"/>
          <w:b w:val="0"/>
          <w:sz w:val="32"/>
        </w:rPr>
        <w:t>3.一般公共服务支出(类)组织事务(款)其他组织事务支出(项):支出决算数为76.66万元，比上年决算减少68.08万元，下降47.04%,主要原因是：本年驻村工作队数量减少，相应奖励金、工作经费较上年减少。</w:t>
      </w:r>
    </w:p>
    <w:p w14:paraId="33D26B39">
      <w:pPr>
        <w:spacing w:line="580" w:lineRule="exact"/>
        <w:ind w:firstLine="640"/>
        <w:jc w:val="both"/>
      </w:pPr>
      <w:r>
        <w:rPr>
          <w:rFonts w:ascii="仿宋_GB2312" w:hAnsi="仿宋_GB2312" w:eastAsia="仿宋_GB2312"/>
          <w:b w:val="0"/>
          <w:sz w:val="32"/>
        </w:rPr>
        <w:t>4.一般公共服务支出(类)其他共产党事务支出(款)行政运行(项):支出决算数为60.15万元，比上年决算减少33.23万元，下降35.59%,主要原因是：本年和硕县老干部服务中心</w:t>
      </w:r>
      <w:r>
        <w:rPr>
          <w:rFonts w:hint="eastAsia" w:ascii="仿宋_GB2312" w:hAnsi="仿宋_GB2312" w:eastAsia="仿宋_GB2312"/>
          <w:b w:val="0"/>
          <w:sz w:val="32"/>
          <w:lang w:val="en-US" w:eastAsia="zh-CN"/>
        </w:rPr>
        <w:t>在职</w:t>
      </w:r>
      <w:r>
        <w:rPr>
          <w:rFonts w:ascii="仿宋_GB2312" w:hAnsi="仿宋_GB2312" w:eastAsia="仿宋_GB2312"/>
          <w:b w:val="0"/>
          <w:sz w:val="32"/>
        </w:rPr>
        <w:t>人员减少，相应经费减少。</w:t>
      </w:r>
    </w:p>
    <w:p w14:paraId="25E38AAA">
      <w:pPr>
        <w:spacing w:line="580" w:lineRule="exact"/>
        <w:ind w:firstLine="640"/>
        <w:jc w:val="both"/>
      </w:pPr>
      <w:r>
        <w:rPr>
          <w:rFonts w:ascii="仿宋_GB2312" w:hAnsi="仿宋_GB2312" w:eastAsia="仿宋_GB2312"/>
          <w:b w:val="0"/>
          <w:sz w:val="32"/>
        </w:rPr>
        <w:t>5.一般公共服务支出(类)其他共产党事务支出(款)其他共产党事务支出(项):支出决算数为0.00万元，比上年决算减少1.42万元，下降100.00%,主要原因是：本年委托业务经费减少，相关支出减少。</w:t>
      </w:r>
    </w:p>
    <w:p w14:paraId="0ABAB103">
      <w:pPr>
        <w:spacing w:line="580" w:lineRule="exact"/>
        <w:ind w:firstLine="640"/>
        <w:jc w:val="both"/>
      </w:pPr>
      <w:r>
        <w:rPr>
          <w:rFonts w:ascii="仿宋_GB2312" w:hAnsi="仿宋_GB2312" w:eastAsia="仿宋_GB2312"/>
          <w:b w:val="0"/>
          <w:sz w:val="32"/>
        </w:rPr>
        <w:t>6.教育支出(类)进修及培训(款)干部教育(项):支出决算数为263.62万元，比上年决算增加6.35万元，增长2.47%,主要原因是：本年人员工资调增，相关人员经费支出增加。</w:t>
      </w:r>
    </w:p>
    <w:p w14:paraId="5EF2AAC1">
      <w:pPr>
        <w:spacing w:line="580" w:lineRule="exact"/>
        <w:ind w:firstLine="640"/>
        <w:jc w:val="both"/>
      </w:pPr>
      <w:r>
        <w:rPr>
          <w:rFonts w:ascii="仿宋_GB2312" w:hAnsi="仿宋_GB2312" w:eastAsia="仿宋_GB2312"/>
          <w:b w:val="0"/>
          <w:sz w:val="32"/>
        </w:rPr>
        <w:t>7.教育支出(类)进修及培训(款)培训支出(项):支出决算数为1.51万元，比上年决算增加0.61万元，增长67.78%,主要原因是：本年干部教育培训次数增加，培训费增加。</w:t>
      </w:r>
    </w:p>
    <w:p w14:paraId="0D82A675">
      <w:pPr>
        <w:spacing w:line="580" w:lineRule="exact"/>
        <w:ind w:firstLine="640"/>
        <w:jc w:val="both"/>
      </w:pPr>
      <w:r>
        <w:rPr>
          <w:rFonts w:ascii="仿宋_GB2312" w:hAnsi="仿宋_GB2312" w:eastAsia="仿宋_GB2312"/>
          <w:b w:val="0"/>
          <w:sz w:val="32"/>
        </w:rPr>
        <w:t>8.教育支出(类)进修及培训(款)其他进修及培训(项):支出决算数为0.00万元，比上年决算减少2.80万元，下降100.00%,主要原因是：本年未开展培训业务活动，相关经费支出减少。</w:t>
      </w:r>
    </w:p>
    <w:p w14:paraId="776F92B7">
      <w:pPr>
        <w:spacing w:line="580" w:lineRule="exact"/>
        <w:ind w:firstLine="640"/>
        <w:jc w:val="both"/>
      </w:pPr>
      <w:r>
        <w:rPr>
          <w:rFonts w:ascii="仿宋_GB2312" w:hAnsi="仿宋_GB2312" w:eastAsia="仿宋_GB2312"/>
          <w:b w:val="0"/>
          <w:sz w:val="32"/>
        </w:rPr>
        <w:t>9.社会保障和就业支出(类)民政管理事务(款)基层政权建设和社区治理(项):支出决算数为209.08万元，比上年决算减少29.11万元，下降12.22%,主要原因是：本年驻村工作队数量减少，驻村人员生活补助支出减少。</w:t>
      </w:r>
    </w:p>
    <w:p w14:paraId="5F2FA6BA">
      <w:pPr>
        <w:spacing w:line="580" w:lineRule="exact"/>
        <w:ind w:firstLine="640"/>
        <w:jc w:val="both"/>
      </w:pPr>
      <w:r>
        <w:rPr>
          <w:rFonts w:ascii="仿宋_GB2312" w:hAnsi="仿宋_GB2312" w:eastAsia="仿宋_GB2312"/>
          <w:b w:val="0"/>
          <w:sz w:val="32"/>
        </w:rPr>
        <w:t>10.社会保障和就业支出(类)行政事业单位养老支出(款)行政单位离退休(项):支出决算数为43.69万元，比上年决算增加16.84万元，增长62.72%,主要原因是：本年退休人员增加，退休费支出增加。</w:t>
      </w:r>
    </w:p>
    <w:p w14:paraId="6670F5B8">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66.51万元，比上年决算增加7.48万元，增长12.67%,主要原因是：本年在职人员工资基数调增，养老缴费基数上涨，相应支出增加。</w:t>
      </w:r>
    </w:p>
    <w:p w14:paraId="0244F696">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12.社会保障和就业支出(类)行政事业单位养老支出(款)机关事业单位职业年金缴费支出(项):支出决算数为10.85万元，比上年决算增加3.48万元，增长47.22%,主要原因是：本年新增退休人员</w:t>
      </w:r>
      <w:r>
        <w:rPr>
          <w:rFonts w:hint="eastAsia" w:ascii="仿宋_GB2312" w:hAnsi="仿宋_GB2312" w:eastAsia="仿宋_GB2312"/>
          <w:b w:val="0"/>
          <w:sz w:val="32"/>
          <w:lang w:val="en-US" w:eastAsia="zh-CN"/>
        </w:rPr>
        <w:t>工资</w:t>
      </w:r>
      <w:r>
        <w:rPr>
          <w:rFonts w:ascii="仿宋_GB2312" w:hAnsi="仿宋_GB2312" w:eastAsia="仿宋_GB2312"/>
          <w:b w:val="0"/>
          <w:sz w:val="32"/>
        </w:rPr>
        <w:t>基数较高，职业年金缴费支出增加。</w:t>
      </w:r>
    </w:p>
    <w:p w14:paraId="29153F49">
      <w:pPr>
        <w:spacing w:line="580" w:lineRule="exact"/>
        <w:ind w:firstLine="640"/>
        <w:jc w:val="both"/>
      </w:pPr>
      <w:r>
        <w:rPr>
          <w:rFonts w:ascii="仿宋_GB2312" w:hAnsi="仿宋_GB2312" w:eastAsia="仿宋_GB2312"/>
          <w:b w:val="0"/>
          <w:sz w:val="32"/>
        </w:rPr>
        <w:t>13.卫生健康支出(类)行政事业单位医疗(款)行政单位医疗(项):支出决算数为19.32万元，比上年决算增加0.91万元，增长4.94%,主要原因是：本年在职人员工资基数调增，医疗缴费基数上涨，相应支出增加。</w:t>
      </w:r>
    </w:p>
    <w:p w14:paraId="24AB768F">
      <w:pPr>
        <w:spacing w:line="580" w:lineRule="exact"/>
        <w:ind w:firstLine="640"/>
        <w:jc w:val="both"/>
      </w:pPr>
      <w:r>
        <w:rPr>
          <w:rFonts w:ascii="仿宋_GB2312" w:hAnsi="仿宋_GB2312" w:eastAsia="仿宋_GB2312"/>
          <w:b w:val="0"/>
          <w:sz w:val="32"/>
        </w:rPr>
        <w:t>14.卫生健康支出(类)行政事业单位医疗(款)事业单位医疗(项):支出决算数为9.78万元，比上年决算增加2.39万元，增长32.34%,主要原因是：本年在职人员工资基数调增，医疗缴费基数上涨，相应支出增加。</w:t>
      </w:r>
    </w:p>
    <w:p w14:paraId="57F991B8">
      <w:pPr>
        <w:spacing w:line="580" w:lineRule="exact"/>
        <w:ind w:firstLine="640"/>
        <w:jc w:val="both"/>
      </w:pPr>
      <w:r>
        <w:rPr>
          <w:rFonts w:ascii="仿宋_GB2312" w:hAnsi="仿宋_GB2312" w:eastAsia="仿宋_GB2312"/>
          <w:b w:val="0"/>
          <w:sz w:val="32"/>
        </w:rPr>
        <w:t>15.卫生健康支出(类)行政事业单位医疗(款)公务员医疗补助(项):支出决算数为8.02万元，比上年决算增加0.38万元，增长4.97%,主要原因是：本年在职人员工资基数调增，医疗缴费基数上涨，相应支出增加。</w:t>
      </w:r>
    </w:p>
    <w:p w14:paraId="1E74C40B">
      <w:pPr>
        <w:spacing w:line="580" w:lineRule="exact"/>
        <w:ind w:firstLine="640"/>
        <w:jc w:val="both"/>
      </w:pPr>
      <w:r>
        <w:rPr>
          <w:rFonts w:ascii="仿宋_GB2312" w:hAnsi="仿宋_GB2312" w:eastAsia="仿宋_GB2312"/>
          <w:b w:val="0"/>
          <w:sz w:val="32"/>
        </w:rPr>
        <w:t>16.卫生健康支出(类)行政事业单位医疗(款)其他行政事业单位医疗支出(项):支出决算数为1.13万元，比上年决算减少0.12万元，下降9.60%,主要原因是：本年在职人员调入调出，人员职级不同，缴费基数不同，导致其他行政事业单位医疗较上年减少。</w:t>
      </w:r>
    </w:p>
    <w:p w14:paraId="464F4ED9">
      <w:pPr>
        <w:spacing w:line="580" w:lineRule="exact"/>
        <w:ind w:firstLine="640"/>
        <w:jc w:val="both"/>
      </w:pPr>
      <w:r>
        <w:rPr>
          <w:rFonts w:ascii="仿宋_GB2312" w:hAnsi="仿宋_GB2312" w:eastAsia="仿宋_GB2312"/>
          <w:b w:val="0"/>
          <w:sz w:val="32"/>
        </w:rPr>
        <w:t>17.住房保障支出(类)住房改革支出(款)住房公积金(项):支出决算数为53.83万元，比上年决算增加8.36万元，增长18.39%,主要原因是：本年在职人员工资基数调增，公积金缴费基数上涨，相应支出增加。</w:t>
      </w:r>
    </w:p>
    <w:p w14:paraId="6A49C169">
      <w:pPr>
        <w:spacing w:line="580" w:lineRule="exact"/>
        <w:ind w:firstLine="640"/>
        <w:jc w:val="both"/>
      </w:pPr>
      <w:r>
        <w:rPr>
          <w:rFonts w:ascii="仿宋_GB2312" w:hAnsi="仿宋_GB2312" w:eastAsia="仿宋_GB2312"/>
          <w:b w:val="0"/>
          <w:sz w:val="32"/>
        </w:rPr>
        <w:t>18.住房保障支出(类)城乡社区住宅(款)公有住房建设和维修改造支出(项):支出决算数为656.88万元，比上年决算增加656.88万元，增长100.00%,主要原因是：本年新增和硕县委党校综合教学楼建设项目，相关经费支出增加。</w:t>
      </w:r>
    </w:p>
    <w:p w14:paraId="17C08299">
      <w:pPr>
        <w:spacing w:line="580" w:lineRule="exact"/>
        <w:ind w:firstLine="640"/>
        <w:jc w:val="both"/>
      </w:pPr>
      <w:r>
        <w:rPr>
          <w:rFonts w:ascii="仿宋_GB2312" w:hAnsi="仿宋_GB2312" w:eastAsia="仿宋_GB2312"/>
          <w:b w:val="0"/>
          <w:sz w:val="32"/>
        </w:rPr>
        <w:t>19.其他支出(类)其他支出(款)其他支出(项):支出决算数为1,440.21万元，比上年决算增加679.56万元，增长89.34%,主要原因是：本年增加和硕县党校宿舍餐厅综合楼建设项目资金，相关经费支出增加。</w:t>
      </w:r>
    </w:p>
    <w:p w14:paraId="27E1CD3C">
      <w:pPr>
        <w:spacing w:line="640" w:lineRule="exact"/>
        <w:ind w:firstLine="640"/>
        <w:jc w:val="both"/>
        <w:outlineLvl w:val="2"/>
      </w:pPr>
      <w:r>
        <w:rPr>
          <w:rFonts w:ascii="黑体" w:hAnsi="黑体" w:eastAsia="黑体"/>
          <w:sz w:val="32"/>
        </w:rPr>
        <w:t>六、一般公共预算财政拨款基本支出决算情况说明</w:t>
      </w:r>
    </w:p>
    <w:p w14:paraId="22BAC621">
      <w:pPr>
        <w:spacing w:line="580" w:lineRule="exact"/>
        <w:ind w:firstLine="640"/>
        <w:jc w:val="both"/>
      </w:pPr>
      <w:r>
        <w:rPr>
          <w:rFonts w:ascii="仿宋_GB2312" w:hAnsi="仿宋_GB2312" w:eastAsia="仿宋_GB2312"/>
          <w:b w:val="0"/>
          <w:sz w:val="32"/>
        </w:rPr>
        <w:t>2024年度一般公共预算财政拨款基本支出1,261.77万元，其中：</w:t>
      </w:r>
      <w:r>
        <w:rPr>
          <w:rFonts w:ascii="仿宋_GB2312" w:hAnsi="仿宋_GB2312" w:eastAsia="仿宋_GB2312"/>
          <w:b/>
          <w:sz w:val="32"/>
        </w:rPr>
        <w:t>人员经费1,173.73万元，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医疗费补助、奖励金。</w:t>
      </w:r>
    </w:p>
    <w:p w14:paraId="22FCDC84">
      <w:pPr>
        <w:spacing w:line="580" w:lineRule="exact"/>
        <w:ind w:firstLine="640"/>
        <w:jc w:val="both"/>
      </w:pPr>
      <w:r>
        <w:rPr>
          <w:rFonts w:ascii="仿宋_GB2312" w:hAnsi="仿宋_GB2312" w:eastAsia="仿宋_GB2312"/>
          <w:b/>
          <w:sz w:val="32"/>
        </w:rPr>
        <w:t>公用经费88.05万元，</w:t>
      </w:r>
      <w:r>
        <w:rPr>
          <w:rFonts w:ascii="仿宋_GB2312" w:hAnsi="仿宋_GB2312" w:eastAsia="仿宋_GB2312"/>
          <w:b w:val="0"/>
          <w:sz w:val="32"/>
        </w:rPr>
        <w:t>包括：办公费、印刷费、水费、电费、邮电费、取暖费、差旅费、维修（护）费、培训费、公务接待费、劳务费、委托业务费、工会经费、公务用车运行维护费、其他交通费用、其他商品和服务支出、办公设备购置。</w:t>
      </w:r>
    </w:p>
    <w:p w14:paraId="1CCF28D9">
      <w:pPr>
        <w:spacing w:line="640" w:lineRule="exact"/>
        <w:ind w:firstLine="640"/>
        <w:jc w:val="both"/>
        <w:outlineLvl w:val="2"/>
      </w:pPr>
      <w:r>
        <w:rPr>
          <w:rFonts w:ascii="黑体" w:hAnsi="黑体" w:eastAsia="黑体"/>
          <w:sz w:val="32"/>
        </w:rPr>
        <w:t>七、政府性基金预算财政拨款收入支出决算情况说明</w:t>
      </w:r>
    </w:p>
    <w:p w14:paraId="5F699E0E">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6293502B">
      <w:pPr>
        <w:spacing w:line="640" w:lineRule="exact"/>
        <w:ind w:firstLine="640"/>
        <w:jc w:val="both"/>
        <w:outlineLvl w:val="2"/>
      </w:pPr>
      <w:r>
        <w:rPr>
          <w:rFonts w:ascii="黑体" w:hAnsi="黑体" w:eastAsia="黑体"/>
          <w:sz w:val="32"/>
        </w:rPr>
        <w:t>八、国有资本经营预算财政拨款收入支出决算情况说明</w:t>
      </w:r>
    </w:p>
    <w:p w14:paraId="5D208245">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44097FB5">
      <w:pPr>
        <w:spacing w:line="640" w:lineRule="exact"/>
        <w:ind w:firstLine="640"/>
        <w:jc w:val="both"/>
        <w:outlineLvl w:val="2"/>
      </w:pPr>
      <w:r>
        <w:rPr>
          <w:rFonts w:ascii="黑体" w:hAnsi="黑体" w:eastAsia="黑体"/>
          <w:sz w:val="32"/>
        </w:rPr>
        <w:t>九、财政拨款“三公”经费支出决算情况说明</w:t>
      </w:r>
    </w:p>
    <w:p w14:paraId="7C93FA03">
      <w:pPr>
        <w:spacing w:line="580" w:lineRule="exact"/>
        <w:ind w:firstLine="640"/>
        <w:jc w:val="both"/>
      </w:pPr>
      <w:r>
        <w:rPr>
          <w:rFonts w:ascii="仿宋_GB2312" w:hAnsi="仿宋_GB2312" w:eastAsia="仿宋_GB2312"/>
          <w:b/>
          <w:sz w:val="32"/>
        </w:rPr>
        <w:t>2024年度财政拨款“三公”经费支出5.55万元，</w:t>
      </w:r>
      <w:r>
        <w:rPr>
          <w:rFonts w:ascii="仿宋_GB2312" w:hAnsi="仿宋_GB2312" w:eastAsia="仿宋_GB2312"/>
          <w:b w:val="0"/>
          <w:sz w:val="32"/>
        </w:rPr>
        <w:t>比上年减少0.75万元，下降11.92%，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1.86万元，占33.51%，比上年减少0.68万元，下降26.77%，主要原因是：严格落实中央八项规定精神，厉行节约，减少公务用车运行维护费。公务接待费支出3.68万元，占66.31%，比上年减少0.07万元，下降1.87%，主要原因是：严格落实中央八项规定精神，厉行节约，减少公务接待费。</w:t>
      </w:r>
    </w:p>
    <w:p w14:paraId="32BF1CB1">
      <w:pPr>
        <w:spacing w:line="580" w:lineRule="exact"/>
        <w:ind w:firstLine="640"/>
        <w:jc w:val="both"/>
      </w:pPr>
      <w:r>
        <w:rPr>
          <w:rFonts w:ascii="仿宋_GB2312" w:hAnsi="仿宋_GB2312" w:eastAsia="仿宋_GB2312"/>
          <w:b/>
          <w:sz w:val="32"/>
        </w:rPr>
        <w:t>具体情况如下：</w:t>
      </w:r>
    </w:p>
    <w:p w14:paraId="1B79A529">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3334755C">
      <w:pPr>
        <w:spacing w:line="580" w:lineRule="exact"/>
        <w:ind w:firstLine="640"/>
        <w:jc w:val="both"/>
      </w:pPr>
      <w:r>
        <w:rPr>
          <w:rFonts w:ascii="仿宋_GB2312" w:hAnsi="仿宋_GB2312" w:eastAsia="仿宋_GB2312"/>
          <w:b w:val="0"/>
          <w:sz w:val="32"/>
        </w:rPr>
        <w:t>公务用车购置及运行维护费1.86万元，其中：公务用车购置费0.00万元，公务用车运行维护费1.86万元。公务用车运行维护费开支内容包括车辆燃料费、过路费、保险费、维修费。公务用车购置数0辆，公务用车保有量2辆。国有资产占用情况中固定资产车辆3辆，与公务用车保有量差异原因是：差异车辆为业务用车，预算未安排公务用车运行维护费，由其他交通费保障。</w:t>
      </w:r>
    </w:p>
    <w:p w14:paraId="434053C0">
      <w:pPr>
        <w:spacing w:line="580" w:lineRule="exact"/>
        <w:ind w:firstLine="640"/>
        <w:jc w:val="both"/>
      </w:pPr>
      <w:r>
        <w:rPr>
          <w:rFonts w:ascii="仿宋_GB2312" w:hAnsi="仿宋_GB2312" w:eastAsia="仿宋_GB2312"/>
          <w:b w:val="0"/>
          <w:sz w:val="32"/>
        </w:rPr>
        <w:t>公务接待费3.68万元，开支内容包括因工作指导，接待上级领导检查产生的就餐费。部门全年安排的国内公务接待30批次，372人次。</w:t>
      </w:r>
    </w:p>
    <w:p w14:paraId="1385546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5.55万元，决算数5.55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1.86万元，决算数1.86万元，预决算差异率0.00%，主要原因是：严格按照预算执行，预决算无差异。公务接待费全年预算数3.68万元，决算数3.68万元，预决算差异率0.00%，主要原因是：严格按照预算执行，预决算无差异。</w:t>
      </w:r>
    </w:p>
    <w:p w14:paraId="1A506E92">
      <w:pPr>
        <w:spacing w:line="640" w:lineRule="exact"/>
        <w:ind w:firstLine="640"/>
        <w:jc w:val="both"/>
        <w:outlineLvl w:val="2"/>
      </w:pPr>
      <w:r>
        <w:rPr>
          <w:rFonts w:ascii="黑体" w:hAnsi="黑体" w:eastAsia="黑体"/>
          <w:sz w:val="32"/>
        </w:rPr>
        <w:t>十、其他重要事项的情况说明</w:t>
      </w:r>
    </w:p>
    <w:p w14:paraId="6FC5ED69">
      <w:pPr>
        <w:spacing w:line="640" w:lineRule="exact"/>
        <w:ind w:firstLine="640"/>
        <w:jc w:val="both"/>
        <w:outlineLvl w:val="3"/>
      </w:pPr>
      <w:r>
        <w:rPr>
          <w:rFonts w:ascii="楷体_GB2312" w:hAnsi="楷体_GB2312" w:eastAsia="楷体_GB2312"/>
          <w:b/>
          <w:sz w:val="32"/>
        </w:rPr>
        <w:t>（一）机关运行经费及公用经费支出情况</w:t>
      </w:r>
    </w:p>
    <w:p w14:paraId="7B97460E">
      <w:pPr>
        <w:spacing w:line="580" w:lineRule="exact"/>
        <w:ind w:firstLine="640"/>
        <w:jc w:val="both"/>
      </w:pPr>
      <w:r>
        <w:rPr>
          <w:rFonts w:ascii="仿宋_GB2312" w:hAnsi="仿宋_GB2312" w:eastAsia="仿宋_GB2312"/>
          <w:b w:val="0"/>
          <w:sz w:val="32"/>
        </w:rPr>
        <w:t>2024年度中共和硕县委员会组织部（部门）（行政单位和参照公务员法管理事业单位）机关运行经费支出88.05万元，比上年减少21.59万元，下降19.69%，主要原因是：本年度减少培训费，机关运行经费支出减少。</w:t>
      </w:r>
    </w:p>
    <w:p w14:paraId="291640E8">
      <w:pPr>
        <w:spacing w:line="640" w:lineRule="exact"/>
        <w:ind w:firstLine="640"/>
        <w:jc w:val="both"/>
        <w:outlineLvl w:val="3"/>
      </w:pPr>
      <w:r>
        <w:rPr>
          <w:rFonts w:ascii="楷体_GB2312" w:hAnsi="楷体_GB2312" w:eastAsia="楷体_GB2312"/>
          <w:b/>
          <w:sz w:val="32"/>
        </w:rPr>
        <w:t>（二）政府采购情况</w:t>
      </w:r>
    </w:p>
    <w:p w14:paraId="2D1CFC3B">
      <w:pPr>
        <w:spacing w:line="580" w:lineRule="exact"/>
        <w:ind w:firstLine="640"/>
        <w:jc w:val="both"/>
      </w:pPr>
      <w:r>
        <w:rPr>
          <w:rFonts w:ascii="仿宋_GB2312" w:hAnsi="仿宋_GB2312" w:eastAsia="仿宋_GB2312"/>
          <w:b w:val="0"/>
          <w:sz w:val="32"/>
        </w:rPr>
        <w:t>2024年度政府采购支出总额19.64万元，其中：政府采购货物支出17.47万元、政府采购工程支出0.00万元、政府采购服务支出2.17万元。</w:t>
      </w:r>
    </w:p>
    <w:p w14:paraId="362E8A92">
      <w:pPr>
        <w:spacing w:line="580" w:lineRule="exact"/>
        <w:ind w:firstLine="640"/>
        <w:jc w:val="both"/>
      </w:pPr>
      <w:r>
        <w:rPr>
          <w:rFonts w:ascii="仿宋_GB2312" w:hAnsi="仿宋_GB2312" w:eastAsia="仿宋_GB2312"/>
          <w:b w:val="0"/>
          <w:sz w:val="32"/>
        </w:rPr>
        <w:t>授予中小企业合同金额19.15万元，占政府采购支出总额的97.51%，其中：授予小微企业合同金额15.92万元，占政府采购支出总额的81.06%。</w:t>
      </w:r>
    </w:p>
    <w:p w14:paraId="279A1D83">
      <w:pPr>
        <w:spacing w:line="640" w:lineRule="exact"/>
        <w:ind w:firstLine="640"/>
        <w:jc w:val="both"/>
        <w:outlineLvl w:val="3"/>
      </w:pPr>
      <w:r>
        <w:rPr>
          <w:rFonts w:ascii="楷体_GB2312" w:hAnsi="楷体_GB2312" w:eastAsia="楷体_GB2312"/>
          <w:b/>
          <w:sz w:val="32"/>
        </w:rPr>
        <w:t>（三）国有资产占用情况说明</w:t>
      </w:r>
    </w:p>
    <w:p w14:paraId="1929E4AF">
      <w:pPr>
        <w:spacing w:line="580" w:lineRule="exact"/>
        <w:ind w:firstLine="640"/>
        <w:jc w:val="both"/>
      </w:pPr>
      <w:r>
        <w:rPr>
          <w:rFonts w:ascii="仿宋_GB2312" w:hAnsi="仿宋_GB2312" w:eastAsia="仿宋_GB2312"/>
          <w:b w:val="0"/>
          <w:sz w:val="32"/>
        </w:rPr>
        <w:t>截至2024年12月31日，房屋5,185.47平方米，价值1,079.06万元。车辆3辆，价值45.25万元，其中：副部（省）级及以上领导用车0辆、主要负责人用车0辆、机要通信用车0辆、应急保障用车0辆、执法执勤用车0辆、特种专业技术用车0辆、离退休干部服务用车0辆、其他用车3辆，其他用车主要是：单位业务用车。单价100万元（含）以上设备（不含车辆）0台（套）。</w:t>
      </w:r>
    </w:p>
    <w:p w14:paraId="06B77E4D">
      <w:pPr>
        <w:spacing w:line="640" w:lineRule="exact"/>
        <w:ind w:firstLine="640"/>
        <w:jc w:val="both"/>
        <w:outlineLvl w:val="2"/>
      </w:pPr>
      <w:r>
        <w:rPr>
          <w:rFonts w:ascii="黑体" w:hAnsi="黑体" w:eastAsia="黑体"/>
          <w:sz w:val="32"/>
        </w:rPr>
        <w:t>十一、预算绩效的情况说明</w:t>
      </w:r>
    </w:p>
    <w:p w14:paraId="5C6A87DB">
      <w:pPr>
        <w:spacing w:line="580" w:lineRule="exact"/>
        <w:ind w:firstLine="640"/>
        <w:jc w:val="both"/>
      </w:pPr>
      <w:r>
        <w:rPr>
          <w:rFonts w:ascii="仿宋_GB2312" w:hAnsi="仿宋_GB2312" w:eastAsia="仿宋_GB2312"/>
          <w:b w:val="0"/>
          <w:sz w:val="32"/>
        </w:rPr>
        <w:t>根据预算绩效管理要求，本部门预算绩效评价项目7个，全年预算数2,494.06万元，全年执行数2,222.52万元。预算绩效管理取得的成效：一是数量指标，缓解了我县高水平专业人员不足的困难，为高质量发展提供新鲜血液；二是质量指标，提高了基层骨干的专业能力和政治素质；三是时效指标，推动优秀人才流动，把人才用活，带出更多更优秀的本地人才，全面发挥援疆干部作用。发现的问题及原因：一是单位财务专业化人员不足，预算绩效管理水平仍有欠缺。全面实施预算绩效管理的要求认识还不到位，预算绩效管理各个环节联系不够紧密；二是年初预算数与全年执行数存在偏差，实际支出增加。根据工作需要，年中追加项目资金；追加一般公共预算</w:t>
      </w:r>
      <w:r>
        <w:rPr>
          <w:rFonts w:hint="eastAsia" w:ascii="仿宋_GB2312" w:hAnsi="仿宋_GB2312" w:eastAsia="仿宋_GB2312"/>
          <w:b w:val="0"/>
          <w:sz w:val="32"/>
          <w:lang w:eastAsia="zh-CN"/>
        </w:rPr>
        <w:t>资金</w:t>
      </w:r>
      <w:r>
        <w:rPr>
          <w:rFonts w:ascii="仿宋_GB2312" w:hAnsi="仿宋_GB2312" w:eastAsia="仿宋_GB2312"/>
          <w:b w:val="0"/>
          <w:sz w:val="32"/>
        </w:rPr>
        <w:t>、调整医保、社保、</w:t>
      </w:r>
      <w:r>
        <w:rPr>
          <w:rFonts w:hint="eastAsia" w:ascii="仿宋_GB2312" w:hAnsi="仿宋_GB2312" w:eastAsia="仿宋_GB2312"/>
          <w:b w:val="0"/>
          <w:sz w:val="32"/>
          <w:lang w:eastAsia="zh-CN"/>
        </w:rPr>
        <w:t>住房</w:t>
      </w:r>
      <w:r>
        <w:rPr>
          <w:rFonts w:ascii="仿宋_GB2312" w:hAnsi="仿宋_GB2312" w:eastAsia="仿宋_GB2312"/>
          <w:b w:val="0"/>
          <w:sz w:val="32"/>
        </w:rPr>
        <w:t>公积金基数，新招录公职人员）。下一步改进措施：一是加强绩效管理业务学习。细化预算编制工作，严格按照预算编制的相关制度和要求做好预算的编制，提高预算编制的科学性、严谨性和可控性；提高预算编制科学性和合理性。合理安排资金使用，按时间进度分解资金使用计划，要事前做计划，事中进行控制，事后总结提高。财务上，会计核算要更加详细，为本部门各项工作的开展、总结、评估提供有效数据资料支撑，为各项业务工作更好地开展提供帮助；二是加强预算编制严谨性，加强各科室间项目实施的衔接，对本部门当年度的工作开展做到心中有数，统筹安排，精准安排预算。具体附项目支出绩效自评表和部门评价报告。</w:t>
      </w:r>
    </w:p>
    <w:p w14:paraId="3D965D2A">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96"/>
        <w:gridCol w:w="614"/>
        <w:gridCol w:w="614"/>
        <w:gridCol w:w="620"/>
        <w:gridCol w:w="614"/>
        <w:gridCol w:w="614"/>
        <w:gridCol w:w="856"/>
        <w:gridCol w:w="696"/>
        <w:gridCol w:w="632"/>
        <w:gridCol w:w="626"/>
      </w:tblGrid>
      <w:tr w14:paraId="03D273AD">
        <w:tblPrEx>
          <w:tblCellMar>
            <w:top w:w="0" w:type="dxa"/>
            <w:left w:w="108" w:type="dxa"/>
            <w:bottom w:w="0" w:type="dxa"/>
            <w:right w:w="108" w:type="dxa"/>
          </w:tblCellMar>
        </w:tblPrEx>
        <w:tc>
          <w:tcPr>
            <w:tcW w:w="8848" w:type="dxa"/>
            <w:gridSpan w:val="14"/>
            <w:vAlign w:val="center"/>
          </w:tcPr>
          <w:p w14:paraId="53565F92">
            <w:pPr>
              <w:jc w:val="center"/>
            </w:pPr>
            <w:r>
              <w:rPr>
                <w:rFonts w:ascii="宋体" w:hAnsi="宋体" w:eastAsia="宋体"/>
                <w:sz w:val="24"/>
              </w:rPr>
              <w:t>项目支出绩效自评表</w:t>
            </w:r>
          </w:p>
        </w:tc>
      </w:tr>
      <w:tr w14:paraId="116CE6AC">
        <w:tblPrEx>
          <w:tblCellMar>
            <w:top w:w="0" w:type="dxa"/>
            <w:left w:w="108" w:type="dxa"/>
            <w:bottom w:w="0" w:type="dxa"/>
            <w:right w:w="108" w:type="dxa"/>
          </w:tblCellMar>
        </w:tblPrEx>
        <w:tc>
          <w:tcPr>
            <w:tcW w:w="8848" w:type="dxa"/>
            <w:gridSpan w:val="14"/>
            <w:vAlign w:val="center"/>
          </w:tcPr>
          <w:p w14:paraId="53A677E8">
            <w:pPr>
              <w:jc w:val="center"/>
            </w:pPr>
            <w:r>
              <w:rPr>
                <w:rFonts w:ascii="宋体" w:hAnsi="宋体" w:eastAsia="宋体"/>
                <w:sz w:val="24"/>
              </w:rPr>
              <w:t>(2024年度)</w:t>
            </w:r>
          </w:p>
        </w:tc>
      </w:tr>
      <w:tr w14:paraId="371E29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220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CE1200">
            <w:pPr>
              <w:jc w:val="center"/>
            </w:pPr>
            <w:r>
              <w:rPr>
                <w:rFonts w:ascii="宋体" w:hAnsi="宋体" w:eastAsia="宋体"/>
                <w:sz w:val="16"/>
              </w:rPr>
              <w:t>2024年自治区援疆干部医药费</w:t>
            </w:r>
          </w:p>
        </w:tc>
      </w:tr>
      <w:tr w14:paraId="3F08EA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D6E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89491C">
            <w:pPr>
              <w:jc w:val="center"/>
            </w:pPr>
            <w:r>
              <w:rPr>
                <w:rFonts w:ascii="宋体" w:hAnsi="宋体" w:eastAsia="宋体"/>
                <w:sz w:val="16"/>
              </w:rPr>
              <w:t>中共和硕县委员会组织部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BEF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BE745C">
            <w:pPr>
              <w:jc w:val="center"/>
            </w:pPr>
            <w:r>
              <w:rPr>
                <w:rFonts w:ascii="宋体" w:hAnsi="宋体" w:eastAsia="宋体"/>
                <w:sz w:val="16"/>
              </w:rPr>
              <w:t>中共和硕县委员会组织部</w:t>
            </w:r>
          </w:p>
        </w:tc>
      </w:tr>
      <w:tr w14:paraId="48BD1B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AD1B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B50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5F4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F00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182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22E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69B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1F54">
            <w:pPr>
              <w:jc w:val="center"/>
            </w:pPr>
            <w:r>
              <w:rPr>
                <w:rFonts w:ascii="宋体" w:hAnsi="宋体" w:eastAsia="宋体"/>
                <w:sz w:val="16"/>
              </w:rPr>
              <w:t>得分</w:t>
            </w:r>
          </w:p>
        </w:tc>
      </w:tr>
      <w:tr w14:paraId="117EA7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D5B5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9234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1CB81">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91676">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6CD62">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0DF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D4965">
            <w:pPr>
              <w:jc w:val="center"/>
            </w:pPr>
            <w:r>
              <w:rPr>
                <w:rFonts w:ascii="宋体" w:hAnsi="宋体" w:eastAsia="宋体"/>
                <w:sz w:val="16"/>
              </w:rPr>
              <w:t>41.07%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1108">
            <w:pPr>
              <w:jc w:val="center"/>
            </w:pPr>
            <w:r>
              <w:rPr>
                <w:rFonts w:ascii="宋体" w:hAnsi="宋体" w:eastAsia="宋体"/>
                <w:sz w:val="16"/>
              </w:rPr>
              <w:t>0.00</w:t>
            </w:r>
          </w:p>
        </w:tc>
      </w:tr>
      <w:tr w14:paraId="2CD5F6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4BA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8E3A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7DEDA">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12952">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045ED">
            <w:pPr>
              <w:jc w:val="center"/>
            </w:pPr>
            <w:r>
              <w:rPr>
                <w:rFonts w:ascii="宋体" w:hAnsi="宋体" w:eastAsia="宋体"/>
                <w:sz w:val="16"/>
              </w:rPr>
              <w:t>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074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37C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FF8F">
            <w:pPr>
              <w:jc w:val="center"/>
            </w:pPr>
            <w:r>
              <w:rPr>
                <w:rFonts w:ascii="宋体" w:hAnsi="宋体" w:eastAsia="宋体"/>
                <w:sz w:val="16"/>
              </w:rPr>
              <w:t>-</w:t>
            </w:r>
          </w:p>
        </w:tc>
      </w:tr>
      <w:tr w14:paraId="6A3F7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490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2442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57A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774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91A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86B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73E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707B">
            <w:pPr>
              <w:jc w:val="center"/>
            </w:pPr>
            <w:r>
              <w:rPr>
                <w:rFonts w:ascii="宋体" w:hAnsi="宋体" w:eastAsia="宋体"/>
                <w:sz w:val="16"/>
              </w:rPr>
              <w:t>-</w:t>
            </w:r>
          </w:p>
        </w:tc>
      </w:tr>
      <w:tr w14:paraId="56E9A3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110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11F92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78D43A">
            <w:pPr>
              <w:jc w:val="center"/>
            </w:pPr>
            <w:r>
              <w:rPr>
                <w:rFonts w:ascii="宋体" w:hAnsi="宋体" w:eastAsia="宋体"/>
                <w:sz w:val="16"/>
              </w:rPr>
              <w:t>总体目标完成情况</w:t>
            </w:r>
          </w:p>
        </w:tc>
      </w:tr>
      <w:tr w14:paraId="74DEC1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7CA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A99FC8">
            <w:pPr>
              <w:jc w:val="both"/>
            </w:pPr>
            <w:r>
              <w:rPr>
                <w:rFonts w:ascii="宋体" w:hAnsi="宋体" w:eastAsia="宋体"/>
                <w:sz w:val="16"/>
              </w:rPr>
              <w:t>根据自治区党委组织部《关于进一步加强援疆干部人才管理服务工作的实施方案》，通过报销我县25名援疆干部在疆期间因病因伤产生的医疗费和人才体检费，最大限度减轻援疆干部人才经济负担，保障援疆干部身体健康，增强援疆干部人才支援巴州建设的工作积极性和主动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7281D4">
            <w:pPr>
              <w:jc w:val="both"/>
            </w:pPr>
            <w:r>
              <w:rPr>
                <w:rFonts w:ascii="宋体" w:hAnsi="宋体" w:eastAsia="宋体"/>
                <w:sz w:val="16"/>
              </w:rPr>
              <w:t>按照自治区党委组织部《关于进一步加强援疆干部人才管理服务工作的实施方案》要求，支付3.08万元医药费，全额报销我县25名援疆干部在疆期间因病因伤产生的医疗费和人才体检费，体现了县委对援疆干部人才的关心关爱，增强了援疆干部人才在疆工作期间的主动性和积极性。</w:t>
            </w:r>
          </w:p>
        </w:tc>
      </w:tr>
      <w:tr w14:paraId="0AE379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4668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37F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4B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E1D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CC1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B4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76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E1C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DC8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D1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FC2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BB4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7B9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8219">
            <w:pPr>
              <w:jc w:val="center"/>
            </w:pPr>
            <w:r>
              <w:rPr>
                <w:rFonts w:ascii="宋体" w:hAnsi="宋体" w:eastAsia="宋体"/>
                <w:sz w:val="16"/>
              </w:rPr>
              <w:t>偏差原因分析及改进措施</w:t>
            </w:r>
          </w:p>
        </w:tc>
      </w:tr>
      <w:tr w14:paraId="5E62A1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F8B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A505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2909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A233">
            <w:pPr>
              <w:jc w:val="center"/>
            </w:pPr>
            <w:r>
              <w:rPr>
                <w:rFonts w:ascii="宋体" w:hAnsi="宋体" w:eastAsia="宋体"/>
                <w:sz w:val="16"/>
              </w:rPr>
              <w:t>补助援疆干部人数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C91E">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88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A8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A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F16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3D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6623">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8F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73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D57F">
            <w:pPr>
              <w:jc w:val="center"/>
            </w:pPr>
          </w:p>
        </w:tc>
      </w:tr>
      <w:tr w14:paraId="1C558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564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7D4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25B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1C48">
            <w:pPr>
              <w:jc w:val="center"/>
            </w:pPr>
            <w:r>
              <w:rPr>
                <w:rFonts w:ascii="宋体" w:hAnsi="宋体" w:eastAsia="宋体"/>
                <w:sz w:val="16"/>
              </w:rPr>
              <w:t>2024年报销医疗费次数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C5E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58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39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F9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65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4B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DEEC5">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C39E">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2C8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9920">
            <w:pPr>
              <w:jc w:val="center"/>
            </w:pPr>
            <w:r>
              <w:rPr>
                <w:rFonts w:ascii="宋体" w:hAnsi="宋体" w:eastAsia="宋体"/>
                <w:sz w:val="16"/>
              </w:rPr>
              <w:t>第四季度报销分两次提交了发票，实际为一次通过部务会。今后将按照计划目标严格执行，确保资金使用的合规性。</w:t>
            </w:r>
          </w:p>
        </w:tc>
      </w:tr>
      <w:tr w14:paraId="33D2B4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282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34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3D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E3FC4">
            <w:pPr>
              <w:jc w:val="center"/>
            </w:pPr>
            <w:r>
              <w:rPr>
                <w:rFonts w:ascii="宋体" w:hAnsi="宋体" w:eastAsia="宋体"/>
                <w:sz w:val="16"/>
              </w:rPr>
              <w:t>个人医疗费报销比例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CBC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0F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C8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5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FD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5E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7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4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8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8A4C3">
            <w:pPr>
              <w:jc w:val="center"/>
            </w:pPr>
            <w:r>
              <w:rPr>
                <w:rFonts w:ascii="宋体" w:hAnsi="宋体" w:eastAsia="宋体"/>
                <w:sz w:val="16"/>
              </w:rPr>
              <w:t>因工作人员对项目实施规律把握不到位，在设置指标时没有考虑实际情况，造成出现偏差。</w:t>
            </w:r>
          </w:p>
        </w:tc>
      </w:tr>
      <w:tr w14:paraId="77915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4D9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A04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86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166E">
            <w:pPr>
              <w:jc w:val="center"/>
            </w:pPr>
            <w:r>
              <w:rPr>
                <w:rFonts w:ascii="宋体" w:hAnsi="宋体" w:eastAsia="宋体"/>
                <w:sz w:val="16"/>
              </w:rPr>
              <w:t>个人医疗费报销及时率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B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C2B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E1E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6EB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4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61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18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8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86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E3EB7">
            <w:pPr>
              <w:jc w:val="center"/>
            </w:pPr>
          </w:p>
        </w:tc>
      </w:tr>
      <w:tr w14:paraId="05E5FD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A6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F3A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94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6F24">
            <w:pPr>
              <w:jc w:val="center"/>
            </w:pPr>
            <w:r>
              <w:rPr>
                <w:rFonts w:ascii="宋体" w:hAnsi="宋体" w:eastAsia="宋体"/>
                <w:sz w:val="16"/>
              </w:rPr>
              <w:t>每人全年医疗费报销控制数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AAD5">
            <w:pPr>
              <w:jc w:val="center"/>
            </w:pPr>
            <w:r>
              <w:rPr>
                <w:rFonts w:ascii="宋体" w:hAnsi="宋体" w:eastAsia="宋体"/>
                <w:sz w:val="16"/>
              </w:rPr>
              <w:t>&lt;=3000元/人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647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2CE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86A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C8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17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07B1">
            <w:pPr>
              <w:jc w:val="center"/>
            </w:pPr>
            <w:r>
              <w:rPr>
                <w:rFonts w:ascii="宋体" w:hAnsi="宋体" w:eastAsia="宋体"/>
                <w:sz w:val="16"/>
              </w:rPr>
              <w:t>=1231.35元/人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D515">
            <w:pPr>
              <w:jc w:val="center"/>
            </w:pPr>
            <w:r>
              <w:rPr>
                <w:rFonts w:ascii="宋体" w:hAnsi="宋体" w:eastAsia="宋体"/>
                <w:sz w:val="16"/>
              </w:rPr>
              <w:t>41.05%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7A4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6532">
            <w:pPr>
              <w:jc w:val="center"/>
            </w:pPr>
            <w:r>
              <w:rPr>
                <w:rFonts w:ascii="宋体" w:hAnsi="宋体" w:eastAsia="宋体"/>
                <w:sz w:val="16"/>
              </w:rPr>
              <w:t>援疆干部人才医药费报销，根据规定要求实报实销，因本年度援疆干部人才实际只产生3.08万元医药费，因此报销控制数出现偏差。今后将通过加强政策宣传、加强数据共享与验证等措施，减少医疗费报销的控制数的偏差，确保报销流程的公平性和准确性。</w:t>
            </w:r>
          </w:p>
        </w:tc>
      </w:tr>
      <w:tr w14:paraId="69FA9F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E58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E75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F5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93FC">
            <w:pPr>
              <w:jc w:val="center"/>
            </w:pPr>
            <w:r>
              <w:rPr>
                <w:rFonts w:ascii="宋体" w:hAnsi="宋体" w:eastAsia="宋体"/>
                <w:sz w:val="16"/>
              </w:rPr>
              <w:t>提升援疆干部人才工作积极性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DFBB">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D1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F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5B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23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1F4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60C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D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94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13969">
            <w:pPr>
              <w:jc w:val="center"/>
            </w:pPr>
          </w:p>
        </w:tc>
      </w:tr>
      <w:tr w14:paraId="0B7BE0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1A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3D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E0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84B2">
            <w:pPr>
              <w:jc w:val="center"/>
            </w:pPr>
            <w:r>
              <w:rPr>
                <w:rFonts w:ascii="宋体" w:hAnsi="宋体" w:eastAsia="宋体"/>
                <w:sz w:val="16"/>
              </w:rPr>
              <w:t>援疆干部人才满意度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48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F3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CA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755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B4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E5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36B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8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70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6C49">
            <w:pPr>
              <w:jc w:val="center"/>
            </w:pPr>
          </w:p>
        </w:tc>
      </w:tr>
      <w:tr w14:paraId="1B00E1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0E5DE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1B8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CCF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D1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18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DDC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9F3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5B84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11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FED6D">
            <w:pPr>
              <w:jc w:val="center"/>
            </w:pPr>
            <w:r>
              <w:rPr>
                <w:rFonts w:ascii="宋体" w:hAnsi="宋体" w:eastAsia="宋体"/>
                <w:sz w:val="16"/>
              </w:rPr>
              <w:t>67.50分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63362"/>
        </w:tc>
      </w:tr>
    </w:tbl>
    <w:p w14:paraId="69716928">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5"/>
        <w:gridCol w:w="615"/>
        <w:gridCol w:w="620"/>
        <w:gridCol w:w="615"/>
        <w:gridCol w:w="615"/>
        <w:gridCol w:w="696"/>
        <w:gridCol w:w="776"/>
        <w:gridCol w:w="631"/>
        <w:gridCol w:w="631"/>
      </w:tblGrid>
      <w:tr w14:paraId="16665AE6">
        <w:tblPrEx>
          <w:tblCellMar>
            <w:top w:w="0" w:type="dxa"/>
            <w:left w:w="108" w:type="dxa"/>
            <w:bottom w:w="0" w:type="dxa"/>
            <w:right w:w="108" w:type="dxa"/>
          </w:tblCellMar>
        </w:tblPrEx>
        <w:tc>
          <w:tcPr>
            <w:tcW w:w="8848" w:type="dxa"/>
            <w:gridSpan w:val="14"/>
            <w:vAlign w:val="center"/>
          </w:tcPr>
          <w:p w14:paraId="5A29B156">
            <w:pPr>
              <w:jc w:val="center"/>
            </w:pPr>
            <w:r>
              <w:rPr>
                <w:rFonts w:ascii="宋体" w:hAnsi="宋体" w:eastAsia="宋体"/>
                <w:sz w:val="24"/>
              </w:rPr>
              <w:t>项目支出绩效自评表</w:t>
            </w:r>
          </w:p>
        </w:tc>
      </w:tr>
      <w:tr w14:paraId="44367B99">
        <w:tblPrEx>
          <w:tblCellMar>
            <w:top w:w="0" w:type="dxa"/>
            <w:left w:w="108" w:type="dxa"/>
            <w:bottom w:w="0" w:type="dxa"/>
            <w:right w:w="108" w:type="dxa"/>
          </w:tblCellMar>
        </w:tblPrEx>
        <w:tc>
          <w:tcPr>
            <w:tcW w:w="8848" w:type="dxa"/>
            <w:gridSpan w:val="14"/>
            <w:vAlign w:val="center"/>
          </w:tcPr>
          <w:p w14:paraId="448F9310">
            <w:pPr>
              <w:jc w:val="center"/>
            </w:pPr>
            <w:r>
              <w:rPr>
                <w:rFonts w:ascii="宋体" w:hAnsi="宋体" w:eastAsia="宋体"/>
                <w:sz w:val="24"/>
              </w:rPr>
              <w:t>(2024年度)</w:t>
            </w:r>
          </w:p>
        </w:tc>
      </w:tr>
      <w:tr w14:paraId="172124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7B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A5D6DD">
            <w:pPr>
              <w:jc w:val="center"/>
            </w:pPr>
            <w:r>
              <w:rPr>
                <w:rFonts w:ascii="宋体" w:hAnsi="宋体" w:eastAsia="宋体"/>
                <w:sz w:val="16"/>
              </w:rPr>
              <w:t>2024年单位自有经费项目</w:t>
            </w:r>
          </w:p>
        </w:tc>
      </w:tr>
      <w:tr w14:paraId="723C12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6BE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BF66FC">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7F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7AF52C">
            <w:pPr>
              <w:jc w:val="center"/>
            </w:pPr>
            <w:r>
              <w:rPr>
                <w:rFonts w:ascii="宋体" w:hAnsi="宋体" w:eastAsia="宋体"/>
                <w:sz w:val="16"/>
              </w:rPr>
              <w:t>中共和硕县委党校</w:t>
            </w:r>
          </w:p>
        </w:tc>
      </w:tr>
      <w:tr w14:paraId="20BCD9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91B2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D44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B67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FF5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1AB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9B66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E16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1620">
            <w:pPr>
              <w:jc w:val="center"/>
            </w:pPr>
            <w:r>
              <w:rPr>
                <w:rFonts w:ascii="宋体" w:hAnsi="宋体" w:eastAsia="宋体"/>
                <w:sz w:val="16"/>
              </w:rPr>
              <w:t>得分</w:t>
            </w:r>
          </w:p>
        </w:tc>
      </w:tr>
      <w:tr w14:paraId="7384E6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D00D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4EF0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F5D26">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82B2">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35093">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D93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FB4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1D76B">
            <w:pPr>
              <w:jc w:val="center"/>
            </w:pPr>
            <w:r>
              <w:rPr>
                <w:rFonts w:ascii="宋体" w:hAnsi="宋体" w:eastAsia="宋体"/>
                <w:sz w:val="16"/>
              </w:rPr>
              <w:t>10.00</w:t>
            </w:r>
          </w:p>
        </w:tc>
      </w:tr>
      <w:tr w14:paraId="70CB25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AF6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81C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DA7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4FE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908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84F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BB2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FA043">
            <w:pPr>
              <w:jc w:val="center"/>
            </w:pPr>
            <w:r>
              <w:rPr>
                <w:rFonts w:ascii="宋体" w:hAnsi="宋体" w:eastAsia="宋体"/>
                <w:sz w:val="16"/>
              </w:rPr>
              <w:t>-</w:t>
            </w:r>
          </w:p>
        </w:tc>
      </w:tr>
      <w:tr w14:paraId="3FB84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5FE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8EBF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6BA01">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3F3D7">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7B76F">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3C6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2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33C3">
            <w:pPr>
              <w:jc w:val="center"/>
            </w:pPr>
            <w:r>
              <w:rPr>
                <w:rFonts w:ascii="宋体" w:hAnsi="宋体" w:eastAsia="宋体"/>
                <w:sz w:val="16"/>
              </w:rPr>
              <w:t>-</w:t>
            </w:r>
          </w:p>
        </w:tc>
      </w:tr>
      <w:tr w14:paraId="2FC7D0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99A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1FBE1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90CF8D">
            <w:pPr>
              <w:jc w:val="center"/>
            </w:pPr>
            <w:r>
              <w:rPr>
                <w:rFonts w:ascii="宋体" w:hAnsi="宋体" w:eastAsia="宋体"/>
                <w:sz w:val="16"/>
              </w:rPr>
              <w:t>总体目标完成情况</w:t>
            </w:r>
          </w:p>
        </w:tc>
      </w:tr>
      <w:tr w14:paraId="4C9F3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EBD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1C0EDF">
            <w:pPr>
              <w:jc w:val="both"/>
            </w:pPr>
            <w:r>
              <w:rPr>
                <w:rFonts w:ascii="宋体" w:hAnsi="宋体" w:eastAsia="宋体"/>
                <w:sz w:val="16"/>
              </w:rPr>
              <w:t>通过举办40期培训班及组织干部夜校学习，提升党员干部的综合素质，充分发挥党校“主阵地”的作用，党性锻炼“大熔炉”的作用。另外，组织党校教师参与巴州开放大学2学期的考务和教学工作，为附近区域学生提供便捷的学习交流，充分发挥党校教师的作用，能有效地保障党校培训任务及教学工作的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96257F">
            <w:pPr>
              <w:jc w:val="both"/>
            </w:pPr>
            <w:r>
              <w:rPr>
                <w:rFonts w:ascii="宋体" w:hAnsi="宋体" w:eastAsia="宋体"/>
                <w:sz w:val="16"/>
              </w:rPr>
              <w:t>2024年度举办66天的各类培训班50期，培训人数2459人，有效提高了党员干部能力与素养。2024年招70名学生，有6名教师当班主任管理学生学习及各项工作。</w:t>
            </w:r>
          </w:p>
        </w:tc>
      </w:tr>
      <w:tr w14:paraId="46A4C0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CBA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CB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97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42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A9D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B01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E60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474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9A6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A93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116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D71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CD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8B2B">
            <w:pPr>
              <w:jc w:val="center"/>
            </w:pPr>
            <w:r>
              <w:rPr>
                <w:rFonts w:ascii="宋体" w:hAnsi="宋体" w:eastAsia="宋体"/>
                <w:sz w:val="16"/>
              </w:rPr>
              <w:t>偏差原因分析及改进措施</w:t>
            </w:r>
          </w:p>
        </w:tc>
      </w:tr>
      <w:tr w14:paraId="40D6F7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E12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5B7A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BFA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806AE">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AE13">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C7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47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D5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2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223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DD02">
            <w:pPr>
              <w:jc w:val="center"/>
            </w:pPr>
            <w:r>
              <w:rPr>
                <w:rFonts w:ascii="宋体" w:hAnsi="宋体" w:eastAsia="宋体"/>
                <w:sz w:val="16"/>
              </w:rPr>
              <w:t>=2459人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67823">
            <w:pPr>
              <w:jc w:val="center"/>
            </w:pPr>
            <w:r>
              <w:rPr>
                <w:rFonts w:ascii="宋体" w:hAnsi="宋体" w:eastAsia="宋体"/>
                <w:sz w:val="16"/>
              </w:rPr>
              <w:t>122.95%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DD91D">
            <w:pPr>
              <w:jc w:val="center"/>
            </w:pPr>
            <w:r>
              <w:rPr>
                <w:rFonts w:ascii="宋体" w:hAnsi="宋体" w:eastAsia="宋体"/>
                <w:sz w:val="16"/>
              </w:rPr>
              <w:t>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EE15">
            <w:pPr>
              <w:jc w:val="center"/>
            </w:pPr>
            <w:r>
              <w:rPr>
                <w:rFonts w:ascii="宋体" w:hAnsi="宋体" w:eastAsia="宋体"/>
                <w:sz w:val="16"/>
              </w:rPr>
              <w:t>主要原因</w:t>
            </w:r>
            <w:r>
              <w:rPr>
                <w:rFonts w:hint="eastAsia" w:ascii="宋体" w:hAnsi="宋体"/>
                <w:sz w:val="16"/>
                <w:lang w:eastAsia="zh-CN"/>
              </w:rPr>
              <w:t>是</w:t>
            </w:r>
            <w:r>
              <w:rPr>
                <w:rFonts w:ascii="宋体" w:hAnsi="宋体" w:eastAsia="宋体"/>
                <w:sz w:val="16"/>
              </w:rPr>
              <w:t>培训班次增多导致人数比目标多。改进措施：做好培训期数规划，尽量接近预算数，确保培训人数减少偏差</w:t>
            </w:r>
          </w:p>
        </w:tc>
      </w:tr>
      <w:tr w14:paraId="1876F4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1F6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7A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CA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D8BC0">
            <w:pPr>
              <w:jc w:val="center"/>
            </w:pPr>
            <w:r>
              <w:rPr>
                <w:rFonts w:ascii="宋体" w:hAnsi="宋体" w:eastAsia="宋体"/>
                <w:sz w:val="16"/>
              </w:rPr>
              <w:t>培训期数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C685">
            <w:pPr>
              <w:jc w:val="center"/>
            </w:pPr>
            <w:r>
              <w:rPr>
                <w:rFonts w:ascii="宋体" w:hAnsi="宋体" w:eastAsia="宋体"/>
                <w:sz w:val="16"/>
              </w:rPr>
              <w:t>&gt;=40期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9B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71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6D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8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C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A551">
            <w:pPr>
              <w:jc w:val="center"/>
            </w:pPr>
            <w:r>
              <w:rPr>
                <w:rFonts w:ascii="宋体" w:hAnsi="宋体" w:eastAsia="宋体"/>
                <w:sz w:val="16"/>
              </w:rPr>
              <w:t>=50期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8A4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E42B">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7447">
            <w:pPr>
              <w:jc w:val="center"/>
            </w:pPr>
            <w:r>
              <w:rPr>
                <w:rFonts w:ascii="宋体" w:hAnsi="宋体" w:eastAsia="宋体"/>
                <w:sz w:val="16"/>
              </w:rPr>
              <w:t>主要原因是因培训班次增多导致期数比目标多。改进措施：做好培训期数规划，尽量接近预算数，确保培训期数减少偏差</w:t>
            </w:r>
          </w:p>
        </w:tc>
      </w:tr>
      <w:tr w14:paraId="138620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BE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B1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D4A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2726">
            <w:pPr>
              <w:jc w:val="center"/>
            </w:pPr>
            <w:r>
              <w:rPr>
                <w:rFonts w:ascii="宋体" w:hAnsi="宋体" w:eastAsia="宋体"/>
                <w:sz w:val="16"/>
              </w:rPr>
              <w:t>开放大学招生人数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D6D4">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2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4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D5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18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E34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B53CA">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ABD7">
            <w:pPr>
              <w:jc w:val="center"/>
            </w:pPr>
            <w:r>
              <w:rPr>
                <w:rFonts w:ascii="宋体" w:hAnsi="宋体" w:eastAsia="宋体"/>
                <w:sz w:val="16"/>
              </w:rPr>
              <w:t>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981E">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4E05">
            <w:pPr>
              <w:jc w:val="center"/>
            </w:pPr>
            <w:r>
              <w:rPr>
                <w:rFonts w:ascii="宋体" w:hAnsi="宋体" w:eastAsia="宋体"/>
                <w:sz w:val="16"/>
              </w:rPr>
              <w:t>主要原因是对学历提升需求增多导致招生人数多。改进措施：做好开放大学招生规划，尽量接近预算数，确保招生人数减少偏差</w:t>
            </w:r>
          </w:p>
        </w:tc>
      </w:tr>
      <w:tr w14:paraId="683B0D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4D6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8BD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37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6C0A0">
            <w:pPr>
              <w:jc w:val="center"/>
            </w:pPr>
            <w:r>
              <w:rPr>
                <w:rFonts w:ascii="宋体" w:hAnsi="宋体" w:eastAsia="宋体"/>
                <w:sz w:val="16"/>
              </w:rPr>
              <w:t>开放大学办学教师人数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C0430">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4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6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65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3B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03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D3C9">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37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35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429A0">
            <w:pPr>
              <w:jc w:val="center"/>
            </w:pPr>
          </w:p>
        </w:tc>
      </w:tr>
      <w:tr w14:paraId="369B5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520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02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5D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83FA3">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081A">
            <w:pPr>
              <w:jc w:val="center"/>
            </w:pPr>
            <w:r>
              <w:rPr>
                <w:rFonts w:ascii="宋体" w:hAnsi="宋体" w:eastAsia="宋体"/>
                <w:sz w:val="16"/>
              </w:rPr>
              <w:t>&gt;=50天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F2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66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A0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4B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F6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05A8">
            <w:pPr>
              <w:jc w:val="center"/>
            </w:pPr>
            <w:r>
              <w:rPr>
                <w:rFonts w:ascii="宋体" w:hAnsi="宋体" w:eastAsia="宋体"/>
                <w:sz w:val="16"/>
              </w:rPr>
              <w:t>=66天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6D45">
            <w:pPr>
              <w:jc w:val="center"/>
            </w:pPr>
            <w:r>
              <w:rPr>
                <w:rFonts w:ascii="宋体" w:hAnsi="宋体" w:eastAsia="宋体"/>
                <w:sz w:val="16"/>
              </w:rPr>
              <w:t>132%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2FBB">
            <w:pPr>
              <w:jc w:val="center"/>
            </w:pPr>
            <w:r>
              <w:rPr>
                <w:rFonts w:ascii="宋体" w:hAnsi="宋体" w:eastAsia="宋体"/>
                <w:sz w:val="16"/>
              </w:rPr>
              <w:t>2.72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DEB6">
            <w:pPr>
              <w:jc w:val="center"/>
            </w:pPr>
            <w:r>
              <w:rPr>
                <w:rFonts w:ascii="宋体" w:hAnsi="宋体" w:eastAsia="宋体"/>
                <w:sz w:val="16"/>
              </w:rPr>
              <w:t>主要原因是因培训班次增多导致天数比目标多。改进措施：做好培训期数规划，尽量接近预算数，确保培训天数减少偏差</w:t>
            </w:r>
          </w:p>
        </w:tc>
      </w:tr>
      <w:tr w14:paraId="6FF51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F5B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7D2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E19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856E">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275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1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A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3AB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EC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A4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EA2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90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DC2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72310">
            <w:pPr>
              <w:jc w:val="center"/>
            </w:pPr>
          </w:p>
        </w:tc>
      </w:tr>
      <w:tr w14:paraId="211BCA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AA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CA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B1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E3BD">
            <w:pPr>
              <w:jc w:val="center"/>
            </w:pPr>
            <w:r>
              <w:rPr>
                <w:rFonts w:ascii="宋体" w:hAnsi="宋体" w:eastAsia="宋体"/>
                <w:sz w:val="16"/>
              </w:rPr>
              <w:t>开放大学管理费支付准确率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0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3B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D6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DD1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F9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2A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5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8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6F5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02FD">
            <w:pPr>
              <w:jc w:val="center"/>
            </w:pPr>
          </w:p>
        </w:tc>
      </w:tr>
      <w:tr w14:paraId="3F252A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400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85E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737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382A">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AD03">
            <w:pPr>
              <w:jc w:val="center"/>
            </w:pPr>
            <w:r>
              <w:rPr>
                <w:rFonts w:ascii="宋体" w:hAnsi="宋体" w:eastAsia="宋体"/>
                <w:sz w:val="16"/>
              </w:rPr>
              <w:t>2024年12月26日前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95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BB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4A65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594A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13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E106">
            <w:pPr>
              <w:jc w:val="center"/>
            </w:pPr>
            <w:r>
              <w:rPr>
                <w:rFonts w:ascii="宋体" w:hAnsi="宋体" w:eastAsia="宋体"/>
                <w:sz w:val="16"/>
              </w:rPr>
              <w:t>2024年11月22日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7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4C0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46B1">
            <w:pPr>
              <w:jc w:val="center"/>
            </w:pPr>
          </w:p>
        </w:tc>
      </w:tr>
      <w:tr w14:paraId="24D03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09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08E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A9B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D1F1">
            <w:pPr>
              <w:jc w:val="center"/>
            </w:pPr>
            <w:r>
              <w:rPr>
                <w:rFonts w:ascii="宋体" w:hAnsi="宋体" w:eastAsia="宋体"/>
                <w:sz w:val="16"/>
              </w:rPr>
              <w:t>开放大学经费支付及时率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2C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0D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7F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EA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0B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BDE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84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2A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4AA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3418">
            <w:pPr>
              <w:jc w:val="center"/>
            </w:pPr>
          </w:p>
        </w:tc>
      </w:tr>
      <w:tr w14:paraId="5BEBA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335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FE64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3E1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D8D9E">
            <w:pPr>
              <w:jc w:val="center"/>
            </w:pPr>
            <w:r>
              <w:rPr>
                <w:rFonts w:ascii="宋体" w:hAnsi="宋体" w:eastAsia="宋体"/>
                <w:sz w:val="16"/>
              </w:rPr>
              <w:t>培训支出成本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F3FF">
            <w:pPr>
              <w:jc w:val="center"/>
            </w:pPr>
            <w:r>
              <w:rPr>
                <w:rFonts w:ascii="宋体" w:hAnsi="宋体" w:eastAsia="宋体"/>
                <w:sz w:val="16"/>
              </w:rPr>
              <w:t>&lt;=89.55万元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2B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3A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5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7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FE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62E0">
            <w:pPr>
              <w:jc w:val="center"/>
            </w:pPr>
            <w:r>
              <w:rPr>
                <w:rFonts w:ascii="宋体" w:hAnsi="宋体" w:eastAsia="宋体"/>
                <w:sz w:val="16"/>
              </w:rPr>
              <w:t>=89.55万元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D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0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AAD5">
            <w:pPr>
              <w:jc w:val="center"/>
            </w:pPr>
          </w:p>
        </w:tc>
      </w:tr>
      <w:tr w14:paraId="2E25E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154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0A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79B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DE99">
            <w:pPr>
              <w:jc w:val="center"/>
            </w:pPr>
            <w:r>
              <w:rPr>
                <w:rFonts w:ascii="宋体" w:hAnsi="宋体" w:eastAsia="宋体"/>
                <w:sz w:val="16"/>
              </w:rPr>
              <w:t>开放大学保障经费总成本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F4F1">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38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5E9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D11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99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237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934C0">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A7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91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C703">
            <w:pPr>
              <w:jc w:val="center"/>
            </w:pPr>
          </w:p>
        </w:tc>
      </w:tr>
      <w:tr w14:paraId="1C278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83D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03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2F7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FFC49">
            <w:pPr>
              <w:jc w:val="center"/>
            </w:pPr>
            <w:r>
              <w:rPr>
                <w:rFonts w:ascii="宋体" w:hAnsi="宋体" w:eastAsia="宋体"/>
                <w:sz w:val="16"/>
              </w:rPr>
              <w:t>提高培训人员综合素质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D6B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2E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0B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562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718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8F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6D11">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E1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09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F0A3">
            <w:pPr>
              <w:jc w:val="center"/>
            </w:pPr>
          </w:p>
        </w:tc>
      </w:tr>
      <w:tr w14:paraId="42140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1A9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2B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2B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DA43">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E42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6BA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C1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A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F6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48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545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22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A1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B6D8">
            <w:pPr>
              <w:jc w:val="center"/>
            </w:pPr>
          </w:p>
        </w:tc>
      </w:tr>
      <w:tr w14:paraId="4D2190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2869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1EBC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249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82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F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A6E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2F1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01B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688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6530">
            <w:pPr>
              <w:jc w:val="center"/>
            </w:pPr>
            <w:r>
              <w:rPr>
                <w:rFonts w:ascii="宋体" w:hAnsi="宋体" w:eastAsia="宋体"/>
                <w:sz w:val="16"/>
              </w:rPr>
              <w:t>95.12分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96851"/>
        </w:tc>
      </w:tr>
    </w:tbl>
    <w:p w14:paraId="271CD3D8">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32"/>
        <w:gridCol w:w="696"/>
      </w:tblGrid>
      <w:tr w14:paraId="34AE9D18">
        <w:tblPrEx>
          <w:tblCellMar>
            <w:top w:w="0" w:type="dxa"/>
            <w:left w:w="108" w:type="dxa"/>
            <w:bottom w:w="0" w:type="dxa"/>
            <w:right w:w="108" w:type="dxa"/>
          </w:tblCellMar>
        </w:tblPrEx>
        <w:tc>
          <w:tcPr>
            <w:tcW w:w="8848" w:type="dxa"/>
            <w:gridSpan w:val="14"/>
            <w:vAlign w:val="center"/>
          </w:tcPr>
          <w:p w14:paraId="5CFA2342">
            <w:pPr>
              <w:jc w:val="center"/>
            </w:pPr>
            <w:r>
              <w:rPr>
                <w:rFonts w:ascii="宋体" w:hAnsi="宋体" w:eastAsia="宋体"/>
                <w:sz w:val="24"/>
              </w:rPr>
              <w:t>项目支出绩效自评表</w:t>
            </w:r>
          </w:p>
        </w:tc>
      </w:tr>
      <w:tr w14:paraId="0BD6810E">
        <w:tblPrEx>
          <w:tblCellMar>
            <w:top w:w="0" w:type="dxa"/>
            <w:left w:w="108" w:type="dxa"/>
            <w:bottom w:w="0" w:type="dxa"/>
            <w:right w:w="108" w:type="dxa"/>
          </w:tblCellMar>
        </w:tblPrEx>
        <w:tc>
          <w:tcPr>
            <w:tcW w:w="8848" w:type="dxa"/>
            <w:gridSpan w:val="14"/>
            <w:vAlign w:val="center"/>
          </w:tcPr>
          <w:p w14:paraId="5BAD16F2">
            <w:pPr>
              <w:jc w:val="center"/>
            </w:pPr>
            <w:r>
              <w:rPr>
                <w:rFonts w:ascii="宋体" w:hAnsi="宋体" w:eastAsia="宋体"/>
                <w:sz w:val="24"/>
              </w:rPr>
              <w:t>(2024年度)</w:t>
            </w:r>
          </w:p>
        </w:tc>
      </w:tr>
      <w:tr w14:paraId="14433A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A4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5B6A65">
            <w:pPr>
              <w:jc w:val="center"/>
            </w:pPr>
            <w:r>
              <w:rPr>
                <w:rFonts w:ascii="宋体" w:hAnsi="宋体" w:eastAsia="宋体"/>
                <w:sz w:val="16"/>
              </w:rPr>
              <w:t>党校宿舍餐厅综合楼建设项目前期费用</w:t>
            </w:r>
          </w:p>
        </w:tc>
      </w:tr>
      <w:tr w14:paraId="477A85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07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8D0D24">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20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89DDB0">
            <w:pPr>
              <w:jc w:val="center"/>
            </w:pPr>
            <w:r>
              <w:rPr>
                <w:rFonts w:ascii="宋体" w:hAnsi="宋体" w:eastAsia="宋体"/>
                <w:sz w:val="16"/>
              </w:rPr>
              <w:t>中共和硕县委党校</w:t>
            </w:r>
          </w:p>
        </w:tc>
      </w:tr>
      <w:tr w14:paraId="55307E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9CCE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327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D1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AFC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4A1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D18A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EDF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2513">
            <w:pPr>
              <w:jc w:val="center"/>
            </w:pPr>
            <w:r>
              <w:rPr>
                <w:rFonts w:ascii="宋体" w:hAnsi="宋体" w:eastAsia="宋体"/>
                <w:sz w:val="16"/>
              </w:rPr>
              <w:t>得分</w:t>
            </w:r>
          </w:p>
        </w:tc>
      </w:tr>
      <w:tr w14:paraId="426717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7858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64F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1B443">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2416C">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24997">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840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CDFF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BAB2">
            <w:pPr>
              <w:jc w:val="center"/>
            </w:pPr>
            <w:r>
              <w:rPr>
                <w:rFonts w:ascii="宋体" w:hAnsi="宋体" w:eastAsia="宋体"/>
                <w:sz w:val="16"/>
              </w:rPr>
              <w:t>10.00</w:t>
            </w:r>
          </w:p>
        </w:tc>
      </w:tr>
      <w:tr w14:paraId="02547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474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F77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F6609">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D78F4">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603CF">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C85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395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96F3">
            <w:pPr>
              <w:jc w:val="center"/>
            </w:pPr>
            <w:r>
              <w:rPr>
                <w:rFonts w:ascii="宋体" w:hAnsi="宋体" w:eastAsia="宋体"/>
                <w:sz w:val="16"/>
              </w:rPr>
              <w:t>-</w:t>
            </w:r>
          </w:p>
        </w:tc>
      </w:tr>
      <w:tr w14:paraId="4D13E6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620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6A29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092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24C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89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239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47D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73F6">
            <w:pPr>
              <w:jc w:val="center"/>
            </w:pPr>
            <w:r>
              <w:rPr>
                <w:rFonts w:ascii="宋体" w:hAnsi="宋体" w:eastAsia="宋体"/>
                <w:sz w:val="16"/>
              </w:rPr>
              <w:t>-</w:t>
            </w:r>
          </w:p>
        </w:tc>
      </w:tr>
      <w:tr w14:paraId="03A582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C0A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9129F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90A27E">
            <w:pPr>
              <w:jc w:val="center"/>
            </w:pPr>
            <w:r>
              <w:rPr>
                <w:rFonts w:ascii="宋体" w:hAnsi="宋体" w:eastAsia="宋体"/>
                <w:sz w:val="16"/>
              </w:rPr>
              <w:t>总体目标完成情况</w:t>
            </w:r>
          </w:p>
        </w:tc>
      </w:tr>
      <w:tr w14:paraId="4BAA7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14F5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0BF8E9">
            <w:pPr>
              <w:jc w:val="both"/>
            </w:pPr>
            <w:r>
              <w:rPr>
                <w:rFonts w:ascii="宋体" w:hAnsi="宋体" w:eastAsia="宋体"/>
                <w:sz w:val="16"/>
              </w:rPr>
              <w:t>通过支付党校食宿楼前期费，加快项目主体建设，来改善党校基础设施条件，带动和硕县委党校教育发展，对于切实贯彻落实国家和新疆维吾尔自治区有关政策，推动新疆党校教育发展有着积极意义。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6AF1E">
            <w:pPr>
              <w:jc w:val="both"/>
            </w:pPr>
            <w:r>
              <w:rPr>
                <w:rFonts w:ascii="宋体" w:hAnsi="宋体" w:eastAsia="宋体"/>
                <w:sz w:val="16"/>
              </w:rPr>
              <w:t>目前已完成支付党校食宿楼5笔前期费的支付，带动和硕县委党校教育发展，对于切实贯彻落实国家和新疆维吾尔自治区有关政策，推动新疆党校教育发展有着积极意义。</w:t>
            </w:r>
          </w:p>
        </w:tc>
      </w:tr>
      <w:tr w14:paraId="273B0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F85C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2D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A3A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9C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403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85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AC4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8B1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ED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1F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6D7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F8E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72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EBD4">
            <w:pPr>
              <w:jc w:val="center"/>
            </w:pPr>
            <w:r>
              <w:rPr>
                <w:rFonts w:ascii="宋体" w:hAnsi="宋体" w:eastAsia="宋体"/>
                <w:sz w:val="16"/>
              </w:rPr>
              <w:t>偏差原因分析及改进措施</w:t>
            </w:r>
          </w:p>
        </w:tc>
      </w:tr>
      <w:tr w14:paraId="151E88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998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B445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BFE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0D8E">
            <w:pPr>
              <w:jc w:val="center"/>
            </w:pPr>
            <w:r>
              <w:rPr>
                <w:rFonts w:ascii="宋体" w:hAnsi="宋体" w:eastAsia="宋体"/>
                <w:sz w:val="16"/>
              </w:rPr>
              <w:t>支付前期费5笔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B9E1">
            <w:pPr>
              <w:jc w:val="center"/>
            </w:pPr>
            <w:r>
              <w:rPr>
                <w:rFonts w:ascii="宋体" w:hAnsi="宋体" w:eastAsia="宋体"/>
                <w:sz w:val="16"/>
              </w:rPr>
              <w:t>&gt;=5笔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8B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4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B4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C8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85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5DDC">
            <w:pPr>
              <w:jc w:val="center"/>
            </w:pPr>
            <w:r>
              <w:rPr>
                <w:rFonts w:ascii="宋体" w:hAnsi="宋体" w:eastAsia="宋体"/>
                <w:sz w:val="16"/>
              </w:rPr>
              <w:t>=5笔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6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9CD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87A5">
            <w:pPr>
              <w:jc w:val="center"/>
            </w:pPr>
          </w:p>
        </w:tc>
      </w:tr>
      <w:tr w14:paraId="5584C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9C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EC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F9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2DBE">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03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89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2E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46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F5E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80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2C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E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71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007D">
            <w:pPr>
              <w:jc w:val="center"/>
            </w:pPr>
          </w:p>
        </w:tc>
      </w:tr>
      <w:tr w14:paraId="523061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A9C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F3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387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9AD6">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8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E9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1B5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CF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DC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52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4C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3F5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58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CDF7">
            <w:pPr>
              <w:jc w:val="center"/>
            </w:pPr>
          </w:p>
        </w:tc>
      </w:tr>
      <w:tr w14:paraId="70852B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152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547C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F77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ED28">
            <w:pPr>
              <w:jc w:val="center"/>
            </w:pPr>
            <w:r>
              <w:rPr>
                <w:rFonts w:ascii="宋体" w:hAnsi="宋体" w:eastAsia="宋体"/>
                <w:sz w:val="16"/>
              </w:rPr>
              <w:t>水土保持费用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3762">
            <w:pPr>
              <w:jc w:val="center"/>
            </w:pPr>
            <w:r>
              <w:rPr>
                <w:rFonts w:ascii="宋体" w:hAnsi="宋体" w:eastAsia="宋体"/>
                <w:sz w:val="16"/>
              </w:rPr>
              <w:t>&lt;=2.20万元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F1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54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EE11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4D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7E2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A09F">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EA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125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60C0">
            <w:pPr>
              <w:jc w:val="center"/>
            </w:pPr>
          </w:p>
        </w:tc>
      </w:tr>
      <w:tr w14:paraId="2C123F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3CC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265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00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6992">
            <w:pPr>
              <w:jc w:val="center"/>
            </w:pPr>
            <w:r>
              <w:rPr>
                <w:rFonts w:ascii="宋体" w:hAnsi="宋体" w:eastAsia="宋体"/>
                <w:sz w:val="16"/>
              </w:rPr>
              <w:t>项目跟踪审计费用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5E31">
            <w:pPr>
              <w:jc w:val="center"/>
            </w:pPr>
            <w:r>
              <w:rPr>
                <w:rFonts w:ascii="宋体" w:hAnsi="宋体" w:eastAsia="宋体"/>
                <w:sz w:val="16"/>
              </w:rPr>
              <w:t>&lt;=5.20万元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80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5F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75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FB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15A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FB43">
            <w:pPr>
              <w:jc w:val="center"/>
            </w:pPr>
            <w:r>
              <w:rPr>
                <w:rFonts w:ascii="宋体" w:hAnsi="宋体" w:eastAsia="宋体"/>
                <w:sz w:val="16"/>
              </w:rPr>
              <w:t>=5.22万元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59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E1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40B0">
            <w:pPr>
              <w:jc w:val="center"/>
            </w:pPr>
            <w:r>
              <w:rPr>
                <w:rFonts w:ascii="宋体" w:hAnsi="宋体" w:eastAsia="宋体"/>
                <w:sz w:val="16"/>
              </w:rPr>
              <w:t>根据实际支出，该指标实际支出5.22万元，产生偏差；改进措施：今后根据绩效目标的要求，准确完整科学</w:t>
            </w:r>
            <w:r>
              <w:rPr>
                <w:rFonts w:hint="eastAsia" w:ascii="宋体" w:hAnsi="宋体"/>
                <w:sz w:val="16"/>
                <w:lang w:eastAsia="zh-CN"/>
              </w:rPr>
              <w:t>地</w:t>
            </w:r>
            <w:r>
              <w:rPr>
                <w:rFonts w:ascii="宋体" w:hAnsi="宋体" w:eastAsia="宋体"/>
                <w:sz w:val="16"/>
              </w:rPr>
              <w:t>编制预算。</w:t>
            </w:r>
          </w:p>
        </w:tc>
      </w:tr>
      <w:tr w14:paraId="0AD8B5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3C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BC3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A1C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0E71">
            <w:pPr>
              <w:jc w:val="center"/>
            </w:pPr>
            <w:r>
              <w:rPr>
                <w:rFonts w:ascii="宋体" w:hAnsi="宋体" w:eastAsia="宋体"/>
                <w:sz w:val="16"/>
              </w:rPr>
              <w:t>地质勘察费用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C5432">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FEF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8D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16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F9F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E5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412E0">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39D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87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743B9">
            <w:pPr>
              <w:jc w:val="center"/>
            </w:pPr>
          </w:p>
        </w:tc>
      </w:tr>
      <w:tr w14:paraId="72930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0C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C36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F6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783D">
            <w:pPr>
              <w:jc w:val="center"/>
            </w:pPr>
            <w:r>
              <w:rPr>
                <w:rFonts w:ascii="宋体" w:hAnsi="宋体" w:eastAsia="宋体"/>
                <w:sz w:val="16"/>
              </w:rPr>
              <w:t>可行性研究报告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4F10">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20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1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4BC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2B5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048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C2EF">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C3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556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44E3">
            <w:pPr>
              <w:jc w:val="center"/>
            </w:pPr>
          </w:p>
        </w:tc>
      </w:tr>
      <w:tr w14:paraId="5CCFC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C6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A4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8E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E378">
            <w:pPr>
              <w:jc w:val="center"/>
            </w:pPr>
            <w:r>
              <w:rPr>
                <w:rFonts w:ascii="宋体" w:hAnsi="宋体" w:eastAsia="宋体"/>
                <w:sz w:val="16"/>
              </w:rPr>
              <w:t>项目监理费用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69D2">
            <w:pPr>
              <w:jc w:val="center"/>
            </w:pPr>
            <w:r>
              <w:rPr>
                <w:rFonts w:ascii="宋体" w:hAnsi="宋体" w:eastAsia="宋体"/>
                <w:sz w:val="16"/>
              </w:rPr>
              <w:t>&lt;=8.96万元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23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E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AD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6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58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E4EF">
            <w:pPr>
              <w:jc w:val="center"/>
            </w:pPr>
            <w:r>
              <w:rPr>
                <w:rFonts w:ascii="宋体" w:hAnsi="宋体" w:eastAsia="宋体"/>
                <w:sz w:val="16"/>
              </w:rPr>
              <w:t>=8.94万元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95D8">
            <w:pPr>
              <w:jc w:val="center"/>
            </w:pPr>
            <w:r>
              <w:rPr>
                <w:rFonts w:ascii="宋体" w:hAnsi="宋体" w:eastAsia="宋体"/>
                <w:sz w:val="16"/>
              </w:rPr>
              <w:t>99.78%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8142">
            <w:pPr>
              <w:jc w:val="center"/>
            </w:pPr>
            <w:r>
              <w:rPr>
                <w:rFonts w:ascii="宋体" w:hAnsi="宋体" w:eastAsia="宋体"/>
                <w:sz w:val="16"/>
              </w:rPr>
              <w:t>4.97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AC4E">
            <w:pPr>
              <w:jc w:val="center"/>
            </w:pPr>
            <w:r>
              <w:rPr>
                <w:rFonts w:ascii="宋体" w:hAnsi="宋体" w:eastAsia="宋体"/>
                <w:sz w:val="16"/>
              </w:rPr>
              <w:t>根据实际支出，该指标实际支出8.94万元，产生偏差；改进措施：今后根据绩效目标的要求，准确完整科学</w:t>
            </w:r>
            <w:r>
              <w:rPr>
                <w:rFonts w:hint="eastAsia" w:ascii="宋体" w:hAnsi="宋体"/>
                <w:sz w:val="16"/>
                <w:lang w:eastAsia="zh-CN"/>
              </w:rPr>
              <w:t>地</w:t>
            </w:r>
            <w:r>
              <w:rPr>
                <w:rFonts w:ascii="宋体" w:hAnsi="宋体" w:eastAsia="宋体"/>
                <w:sz w:val="16"/>
              </w:rPr>
              <w:t>编制预算。</w:t>
            </w:r>
          </w:p>
        </w:tc>
      </w:tr>
      <w:tr w14:paraId="6CB12F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86A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A03E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926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A99F">
            <w:pPr>
              <w:jc w:val="center"/>
            </w:pPr>
            <w:r>
              <w:rPr>
                <w:rFonts w:ascii="宋体" w:hAnsi="宋体" w:eastAsia="宋体"/>
                <w:sz w:val="16"/>
              </w:rPr>
              <w:t>改变党校培训班住宿情况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A553">
            <w:pPr>
              <w:jc w:val="center"/>
            </w:pPr>
            <w:r>
              <w:rPr>
                <w:rFonts w:ascii="宋体" w:hAnsi="宋体" w:eastAsia="宋体"/>
                <w:sz w:val="16"/>
              </w:rPr>
              <w:t>有效改变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38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C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E8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B3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A8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73AB">
            <w:pPr>
              <w:jc w:val="center"/>
            </w:pPr>
            <w:r>
              <w:rPr>
                <w:rFonts w:ascii="宋体" w:hAnsi="宋体" w:eastAsia="宋体"/>
                <w:sz w:val="16"/>
              </w:rPr>
              <w:t>有效改变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CD7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B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20C7">
            <w:pPr>
              <w:jc w:val="center"/>
            </w:pPr>
          </w:p>
        </w:tc>
      </w:tr>
      <w:tr w14:paraId="51658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164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154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09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FC30">
            <w:pPr>
              <w:jc w:val="center"/>
            </w:pPr>
            <w:r>
              <w:rPr>
                <w:rFonts w:ascii="宋体" w:hAnsi="宋体" w:eastAsia="宋体"/>
                <w:sz w:val="16"/>
              </w:rPr>
              <w:t>改善党校无宿舍餐厅情况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B26E">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5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8ED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0B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E54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59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448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B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90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BE07">
            <w:pPr>
              <w:jc w:val="center"/>
            </w:pPr>
          </w:p>
        </w:tc>
      </w:tr>
      <w:tr w14:paraId="7D7BD5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ABA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A9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7D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2FEE3">
            <w:pPr>
              <w:jc w:val="center"/>
            </w:pPr>
            <w:r>
              <w:rPr>
                <w:rFonts w:ascii="宋体" w:hAnsi="宋体" w:eastAsia="宋体"/>
                <w:sz w:val="16"/>
              </w:rPr>
              <w:t>党校培训学员满意度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DF6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6A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2C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C1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32A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B0B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FF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C471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40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920B">
            <w:pPr>
              <w:jc w:val="center"/>
            </w:pPr>
            <w:r>
              <w:rPr>
                <w:rFonts w:ascii="宋体" w:hAnsi="宋体" w:eastAsia="宋体"/>
                <w:sz w:val="16"/>
              </w:rPr>
              <w:t>经调查，党校培训学员满意度较高，为100%，产生偏差；改进措施：今后指标从严从高设置。</w:t>
            </w:r>
          </w:p>
        </w:tc>
      </w:tr>
      <w:tr w14:paraId="0C107A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B0C45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118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71B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E4F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05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290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1D3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D4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41D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F565">
            <w:pPr>
              <w:jc w:val="center"/>
            </w:pPr>
            <w:r>
              <w:rPr>
                <w:rFonts w:ascii="宋体" w:hAnsi="宋体" w:eastAsia="宋体"/>
                <w:sz w:val="16"/>
              </w:rPr>
              <w:t>94.97分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54286"/>
        </w:tc>
      </w:tr>
    </w:tbl>
    <w:p w14:paraId="4946B4E3">
      <w:r>
        <w:br w:type="page"/>
      </w:r>
    </w:p>
    <w:tbl>
      <w:tblPr>
        <w:tblStyle w:val="9"/>
        <w:tblW w:w="0" w:type="auto"/>
        <w:tblInd w:w="0" w:type="dxa"/>
        <w:tblLayout w:type="autofit"/>
        <w:tblCellMar>
          <w:top w:w="0" w:type="dxa"/>
          <w:left w:w="108" w:type="dxa"/>
          <w:bottom w:w="0" w:type="dxa"/>
          <w:right w:w="108" w:type="dxa"/>
        </w:tblCellMar>
      </w:tblPr>
      <w:tblGrid>
        <w:gridCol w:w="606"/>
        <w:gridCol w:w="563"/>
        <w:gridCol w:w="563"/>
        <w:gridCol w:w="563"/>
        <w:gridCol w:w="936"/>
        <w:gridCol w:w="581"/>
        <w:gridCol w:w="574"/>
        <w:gridCol w:w="589"/>
        <w:gridCol w:w="566"/>
        <w:gridCol w:w="563"/>
        <w:gridCol w:w="856"/>
        <w:gridCol w:w="776"/>
        <w:gridCol w:w="628"/>
        <w:gridCol w:w="696"/>
      </w:tblGrid>
      <w:tr w14:paraId="6B89A85A">
        <w:tblPrEx>
          <w:tblCellMar>
            <w:top w:w="0" w:type="dxa"/>
            <w:left w:w="108" w:type="dxa"/>
            <w:bottom w:w="0" w:type="dxa"/>
            <w:right w:w="108" w:type="dxa"/>
          </w:tblCellMar>
        </w:tblPrEx>
        <w:tc>
          <w:tcPr>
            <w:tcW w:w="8848" w:type="dxa"/>
            <w:gridSpan w:val="14"/>
            <w:vAlign w:val="center"/>
          </w:tcPr>
          <w:p w14:paraId="07C1532C">
            <w:pPr>
              <w:jc w:val="center"/>
            </w:pPr>
            <w:r>
              <w:rPr>
                <w:rFonts w:ascii="宋体" w:hAnsi="宋体" w:eastAsia="宋体"/>
                <w:sz w:val="24"/>
              </w:rPr>
              <w:t>项目支出绩效自评表</w:t>
            </w:r>
          </w:p>
        </w:tc>
      </w:tr>
      <w:tr w14:paraId="69B21086">
        <w:tblPrEx>
          <w:tblCellMar>
            <w:top w:w="0" w:type="dxa"/>
            <w:left w:w="108" w:type="dxa"/>
            <w:bottom w:w="0" w:type="dxa"/>
            <w:right w:w="108" w:type="dxa"/>
          </w:tblCellMar>
        </w:tblPrEx>
        <w:tc>
          <w:tcPr>
            <w:tcW w:w="8848" w:type="dxa"/>
            <w:gridSpan w:val="14"/>
            <w:vAlign w:val="center"/>
          </w:tcPr>
          <w:p w14:paraId="3A3B0FA8">
            <w:pPr>
              <w:jc w:val="center"/>
            </w:pPr>
            <w:r>
              <w:rPr>
                <w:rFonts w:ascii="宋体" w:hAnsi="宋体" w:eastAsia="宋体"/>
                <w:sz w:val="24"/>
              </w:rPr>
              <w:t>(2024年度)</w:t>
            </w:r>
          </w:p>
        </w:tc>
      </w:tr>
      <w:tr w14:paraId="52184A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43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31CC40">
            <w:pPr>
              <w:jc w:val="center"/>
            </w:pPr>
            <w:r>
              <w:rPr>
                <w:rFonts w:ascii="宋体" w:hAnsi="宋体" w:eastAsia="宋体"/>
                <w:sz w:val="16"/>
              </w:rPr>
              <w:t>和硕县党校宿舍餐厅综合楼建设项目（上年结转）</w:t>
            </w:r>
          </w:p>
        </w:tc>
      </w:tr>
      <w:tr w14:paraId="718D6C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E01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DE1B08">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FA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280760">
            <w:pPr>
              <w:jc w:val="center"/>
            </w:pPr>
            <w:r>
              <w:rPr>
                <w:rFonts w:ascii="宋体" w:hAnsi="宋体" w:eastAsia="宋体"/>
                <w:sz w:val="16"/>
              </w:rPr>
              <w:t>中共和硕县委党校</w:t>
            </w:r>
          </w:p>
        </w:tc>
      </w:tr>
      <w:tr w14:paraId="230ADA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98A6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0662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E949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D89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B17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07CA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2C5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7E7C">
            <w:pPr>
              <w:jc w:val="center"/>
            </w:pPr>
            <w:r>
              <w:rPr>
                <w:rFonts w:ascii="宋体" w:hAnsi="宋体" w:eastAsia="宋体"/>
                <w:sz w:val="16"/>
              </w:rPr>
              <w:t>得分</w:t>
            </w:r>
          </w:p>
        </w:tc>
      </w:tr>
      <w:tr w14:paraId="148894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BC77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35C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74360">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F92AA">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5B13D">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508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74B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B875">
            <w:pPr>
              <w:jc w:val="center"/>
            </w:pPr>
            <w:r>
              <w:rPr>
                <w:rFonts w:ascii="宋体" w:hAnsi="宋体" w:eastAsia="宋体"/>
                <w:sz w:val="16"/>
              </w:rPr>
              <w:t>10.00</w:t>
            </w:r>
          </w:p>
        </w:tc>
      </w:tr>
      <w:tr w14:paraId="17222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B73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962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F5B9C">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C053B">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DF9F3">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468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EF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789D">
            <w:pPr>
              <w:jc w:val="center"/>
            </w:pPr>
            <w:r>
              <w:rPr>
                <w:rFonts w:ascii="宋体" w:hAnsi="宋体" w:eastAsia="宋体"/>
                <w:sz w:val="16"/>
              </w:rPr>
              <w:t>-</w:t>
            </w:r>
          </w:p>
        </w:tc>
      </w:tr>
      <w:tr w14:paraId="7DA4C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DBC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E5B4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7E5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628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A79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738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364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F586">
            <w:pPr>
              <w:jc w:val="center"/>
            </w:pPr>
            <w:r>
              <w:rPr>
                <w:rFonts w:ascii="宋体" w:hAnsi="宋体" w:eastAsia="宋体"/>
                <w:sz w:val="16"/>
              </w:rPr>
              <w:t>-</w:t>
            </w:r>
          </w:p>
        </w:tc>
      </w:tr>
      <w:tr w14:paraId="070CBB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ECC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47B0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68F570">
            <w:pPr>
              <w:jc w:val="center"/>
            </w:pPr>
            <w:r>
              <w:rPr>
                <w:rFonts w:ascii="宋体" w:hAnsi="宋体" w:eastAsia="宋体"/>
                <w:sz w:val="16"/>
              </w:rPr>
              <w:t>总体目标完成情况</w:t>
            </w:r>
          </w:p>
        </w:tc>
      </w:tr>
      <w:tr w14:paraId="1382E9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37E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CC7855">
            <w:pPr>
              <w:jc w:val="both"/>
            </w:pPr>
            <w:r>
              <w:rPr>
                <w:rFonts w:ascii="宋体" w:hAnsi="宋体" w:eastAsia="宋体"/>
                <w:sz w:val="16"/>
              </w:rPr>
              <w:t>为进一步做好党员干部培训的教学组织、教学科研和教学管理工作提供后勤保障。该项目计划使用2160万元资金，计划用于建设8956.79平方米宿舍楼和餐厅楼等配套附属设施的建设。于2023年10月开工已完成基础的地基建设，年末因天气寒冷停工，计划2024年开春再继续完成后期工程量。党校宿舍餐厅综合楼从根本上解决县委党校无学员公寓楼的现状，有效解决学员住宿不方便的问题，完善党校的基础设施条件，合理配置教育资源、推动党校教育培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FD7C59">
            <w:pPr>
              <w:jc w:val="both"/>
            </w:pPr>
            <w:r>
              <w:rPr>
                <w:rFonts w:ascii="宋体" w:hAnsi="宋体" w:eastAsia="宋体"/>
                <w:sz w:val="16"/>
              </w:rPr>
              <w:t>现已完成建设8956.79平方米宿舍楼和餐厅楼等配套附属设施的建设，通过建设宿舍餐厅综合楼从根本上解决县委党校无学员公寓楼的现状，有效解决学员住宿不方便的问题，完善党校的基础设施条件，合理配置教育资源、推动党校教育培训发展。</w:t>
            </w:r>
          </w:p>
        </w:tc>
      </w:tr>
      <w:tr w14:paraId="2E318D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6C8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F7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C5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15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7BE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37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AB8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BCF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4741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33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356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25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8E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8482">
            <w:pPr>
              <w:jc w:val="center"/>
            </w:pPr>
            <w:r>
              <w:rPr>
                <w:rFonts w:ascii="宋体" w:hAnsi="宋体" w:eastAsia="宋体"/>
                <w:sz w:val="16"/>
              </w:rPr>
              <w:t>偏差原因分析及改进措施</w:t>
            </w:r>
          </w:p>
        </w:tc>
      </w:tr>
      <w:tr w14:paraId="1309EA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2C3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EB1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B83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D38F">
            <w:pPr>
              <w:jc w:val="center"/>
            </w:pPr>
            <w:r>
              <w:rPr>
                <w:rFonts w:ascii="宋体" w:hAnsi="宋体" w:eastAsia="宋体"/>
                <w:sz w:val="16"/>
              </w:rPr>
              <w:t>建设工程面积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39473">
            <w:pPr>
              <w:jc w:val="center"/>
            </w:pPr>
            <w:r>
              <w:rPr>
                <w:rFonts w:ascii="宋体" w:hAnsi="宋体" w:eastAsia="宋体"/>
                <w:sz w:val="16"/>
              </w:rPr>
              <w:t>&gt;=8956.79平方米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0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180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2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8E0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74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97C32">
            <w:pPr>
              <w:jc w:val="center"/>
            </w:pPr>
            <w:r>
              <w:rPr>
                <w:rFonts w:ascii="宋体" w:hAnsi="宋体" w:eastAsia="宋体"/>
                <w:sz w:val="16"/>
              </w:rPr>
              <w:t>=8956.79平方米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5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8EB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4EEA">
            <w:pPr>
              <w:jc w:val="center"/>
            </w:pPr>
          </w:p>
        </w:tc>
      </w:tr>
      <w:tr w14:paraId="7D1D4A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8B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26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BB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84B1">
            <w:pPr>
              <w:jc w:val="center"/>
            </w:pPr>
            <w:r>
              <w:rPr>
                <w:rFonts w:ascii="宋体" w:hAnsi="宋体" w:eastAsia="宋体"/>
                <w:sz w:val="16"/>
              </w:rPr>
              <w:t>建设工程数量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4F93">
            <w:pPr>
              <w:jc w:val="center"/>
            </w:pPr>
            <w:r>
              <w:rPr>
                <w:rFonts w:ascii="宋体" w:hAnsi="宋体" w:eastAsia="宋体"/>
                <w:sz w:val="16"/>
              </w:rPr>
              <w:t>&gt;=2栋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2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E4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11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F4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B7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2F0B">
            <w:pPr>
              <w:jc w:val="center"/>
            </w:pPr>
            <w:r>
              <w:rPr>
                <w:rFonts w:ascii="宋体" w:hAnsi="宋体" w:eastAsia="宋体"/>
                <w:sz w:val="16"/>
              </w:rPr>
              <w:t>=2栋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F9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65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9F24">
            <w:pPr>
              <w:jc w:val="center"/>
            </w:pPr>
          </w:p>
        </w:tc>
      </w:tr>
      <w:tr w14:paraId="07D1D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25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88E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77A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D027">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B519B">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63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6E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E4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AEA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C2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2B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2B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4D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4CCF">
            <w:pPr>
              <w:jc w:val="center"/>
            </w:pPr>
          </w:p>
        </w:tc>
      </w:tr>
      <w:tr w14:paraId="2861F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AB3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975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0C8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2AFA">
            <w:pPr>
              <w:jc w:val="center"/>
            </w:pPr>
            <w:r>
              <w:rPr>
                <w:rFonts w:ascii="宋体" w:hAnsi="宋体" w:eastAsia="宋体"/>
                <w:sz w:val="16"/>
              </w:rPr>
              <w:t>工程竣工验收合格率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3D7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7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C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E7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F4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04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9C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A1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7B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13AC">
            <w:pPr>
              <w:jc w:val="center"/>
            </w:pPr>
            <w:r>
              <w:rPr>
                <w:rFonts w:ascii="宋体" w:hAnsi="宋体" w:eastAsia="宋体"/>
                <w:sz w:val="16"/>
              </w:rPr>
              <w:t>该项目已于2024年9月</w:t>
            </w:r>
            <w:r>
              <w:rPr>
                <w:rFonts w:hint="eastAsia" w:ascii="宋体" w:hAnsi="宋体"/>
                <w:sz w:val="16"/>
                <w:lang w:eastAsia="zh-CN"/>
              </w:rPr>
              <w:t>14日</w:t>
            </w:r>
            <w:r>
              <w:rPr>
                <w:rFonts w:ascii="宋体" w:hAnsi="宋体" w:eastAsia="宋体"/>
                <w:sz w:val="16"/>
              </w:rPr>
              <w:t>完工，由于当时单位自检时发现存在一些问题需要整改，验收报告目前尚未完成；改进措施：积极做出整改，并进行复审，加快验收速率。</w:t>
            </w:r>
          </w:p>
        </w:tc>
      </w:tr>
      <w:tr w14:paraId="3F6DA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B5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8D6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0FD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EF0D">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B5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EC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6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6A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05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6D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1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B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04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E89A">
            <w:pPr>
              <w:jc w:val="center"/>
            </w:pPr>
          </w:p>
        </w:tc>
      </w:tr>
      <w:tr w14:paraId="555B3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8B9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69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D9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16E0">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781F">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AA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FD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E3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87E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F1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FAD61">
            <w:pPr>
              <w:jc w:val="center"/>
            </w:pPr>
            <w:r>
              <w:rPr>
                <w:rFonts w:ascii="宋体" w:hAnsi="宋体" w:eastAsia="宋体"/>
                <w:sz w:val="16"/>
              </w:rPr>
              <w:t>2024年9月14日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5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90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0214">
            <w:pPr>
              <w:jc w:val="center"/>
            </w:pPr>
          </w:p>
        </w:tc>
      </w:tr>
      <w:tr w14:paraId="04626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67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DCC5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C8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B203">
            <w:pPr>
              <w:jc w:val="center"/>
            </w:pPr>
            <w:r>
              <w:rPr>
                <w:rFonts w:ascii="宋体" w:hAnsi="宋体" w:eastAsia="宋体"/>
                <w:sz w:val="16"/>
              </w:rPr>
              <w:t>建设工程资金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44CE9">
            <w:pPr>
              <w:jc w:val="center"/>
            </w:pPr>
            <w:r>
              <w:rPr>
                <w:rFonts w:ascii="宋体" w:hAnsi="宋体" w:eastAsia="宋体"/>
                <w:sz w:val="16"/>
              </w:rPr>
              <w:t>&lt;=1414.35万元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34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66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F83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04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E3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097E">
            <w:pPr>
              <w:jc w:val="center"/>
            </w:pPr>
            <w:r>
              <w:rPr>
                <w:rFonts w:ascii="宋体" w:hAnsi="宋体" w:eastAsia="宋体"/>
                <w:sz w:val="16"/>
              </w:rPr>
              <w:t>=1414.35万元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B7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8A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EAFE">
            <w:pPr>
              <w:jc w:val="center"/>
            </w:pPr>
          </w:p>
        </w:tc>
      </w:tr>
      <w:tr w14:paraId="240B4D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287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CE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50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44CE">
            <w:pPr>
              <w:jc w:val="center"/>
            </w:pPr>
            <w:r>
              <w:rPr>
                <w:rFonts w:ascii="宋体" w:hAnsi="宋体" w:eastAsia="宋体"/>
                <w:sz w:val="16"/>
              </w:rPr>
              <w:t>有效改善基础设施建设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DEA7">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90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DC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4F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4D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92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D7B2">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0F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07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E09E">
            <w:pPr>
              <w:jc w:val="center"/>
            </w:pPr>
          </w:p>
        </w:tc>
      </w:tr>
      <w:tr w14:paraId="03AB0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170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15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4F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05EA">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21CF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1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2B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E12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B1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CE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D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140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31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3091">
            <w:pPr>
              <w:jc w:val="center"/>
            </w:pPr>
            <w:r>
              <w:rPr>
                <w:rFonts w:ascii="宋体" w:hAnsi="宋体" w:eastAsia="宋体"/>
                <w:sz w:val="16"/>
              </w:rPr>
              <w:t>经调查，培训学员对本次项目实施满意度较高，为100%，产生偏差；改进措施：今后指标从严从高设置。</w:t>
            </w:r>
          </w:p>
        </w:tc>
      </w:tr>
      <w:tr w14:paraId="5F624F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9E14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BCC2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D32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329C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F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5E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2BF2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1E8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EF23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8383">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475FBE"/>
        </w:tc>
      </w:tr>
    </w:tbl>
    <w:p w14:paraId="69FD00E8">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597"/>
        <w:gridCol w:w="696"/>
        <w:gridCol w:w="597"/>
        <w:gridCol w:w="597"/>
        <w:gridCol w:w="608"/>
        <w:gridCol w:w="597"/>
        <w:gridCol w:w="597"/>
        <w:gridCol w:w="776"/>
        <w:gridCol w:w="696"/>
        <w:gridCol w:w="630"/>
        <w:gridCol w:w="856"/>
      </w:tblGrid>
      <w:tr w14:paraId="215B5565">
        <w:tblPrEx>
          <w:tblCellMar>
            <w:top w:w="0" w:type="dxa"/>
            <w:left w:w="108" w:type="dxa"/>
            <w:bottom w:w="0" w:type="dxa"/>
            <w:right w:w="108" w:type="dxa"/>
          </w:tblCellMar>
        </w:tblPrEx>
        <w:tc>
          <w:tcPr>
            <w:tcW w:w="8848" w:type="dxa"/>
            <w:gridSpan w:val="14"/>
            <w:vAlign w:val="center"/>
          </w:tcPr>
          <w:p w14:paraId="6B7A9930">
            <w:pPr>
              <w:jc w:val="center"/>
            </w:pPr>
            <w:r>
              <w:rPr>
                <w:rFonts w:ascii="宋体" w:hAnsi="宋体" w:eastAsia="宋体"/>
                <w:sz w:val="24"/>
              </w:rPr>
              <w:t>项目支出绩效自评表</w:t>
            </w:r>
          </w:p>
        </w:tc>
      </w:tr>
      <w:tr w14:paraId="0EEF2E8E">
        <w:tblPrEx>
          <w:tblCellMar>
            <w:top w:w="0" w:type="dxa"/>
            <w:left w:w="108" w:type="dxa"/>
            <w:bottom w:w="0" w:type="dxa"/>
            <w:right w:w="108" w:type="dxa"/>
          </w:tblCellMar>
        </w:tblPrEx>
        <w:tc>
          <w:tcPr>
            <w:tcW w:w="8848" w:type="dxa"/>
            <w:gridSpan w:val="14"/>
            <w:vAlign w:val="center"/>
          </w:tcPr>
          <w:p w14:paraId="313929B9">
            <w:pPr>
              <w:jc w:val="center"/>
            </w:pPr>
            <w:r>
              <w:rPr>
                <w:rFonts w:ascii="宋体" w:hAnsi="宋体" w:eastAsia="宋体"/>
                <w:sz w:val="24"/>
              </w:rPr>
              <w:t>(2024年度)</w:t>
            </w:r>
          </w:p>
        </w:tc>
      </w:tr>
      <w:tr w14:paraId="63E488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0F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624983">
            <w:pPr>
              <w:jc w:val="center"/>
            </w:pPr>
            <w:r>
              <w:rPr>
                <w:rFonts w:ascii="宋体" w:hAnsi="宋体" w:eastAsia="宋体"/>
                <w:sz w:val="16"/>
              </w:rPr>
              <w:t>和硕县委党校综合教学楼建设项目</w:t>
            </w:r>
          </w:p>
        </w:tc>
      </w:tr>
      <w:tr w14:paraId="27A941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8A6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4A953D">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C3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AD0D1D">
            <w:pPr>
              <w:jc w:val="center"/>
            </w:pPr>
            <w:r>
              <w:rPr>
                <w:rFonts w:ascii="宋体" w:hAnsi="宋体" w:eastAsia="宋体"/>
                <w:sz w:val="16"/>
              </w:rPr>
              <w:t>中共和硕县委党校</w:t>
            </w:r>
          </w:p>
        </w:tc>
      </w:tr>
      <w:tr w14:paraId="35A3C4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7F6E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B93D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DB9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31C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9A8B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4A2E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92B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75C5">
            <w:pPr>
              <w:jc w:val="center"/>
            </w:pPr>
            <w:r>
              <w:rPr>
                <w:rFonts w:ascii="宋体" w:hAnsi="宋体" w:eastAsia="宋体"/>
                <w:sz w:val="16"/>
              </w:rPr>
              <w:t>得分</w:t>
            </w:r>
          </w:p>
        </w:tc>
      </w:tr>
      <w:tr w14:paraId="2531EC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306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4F1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5B247">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44E46">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95D0E">
            <w:pPr>
              <w:jc w:val="center"/>
            </w:pPr>
            <w:r>
              <w:rPr>
                <w:rFonts w:ascii="宋体" w:hAnsi="宋体" w:eastAsia="宋体"/>
                <w:sz w:val="16"/>
              </w:rPr>
              <w:t>656.88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6BF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A8BF8">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59B93">
            <w:pPr>
              <w:jc w:val="center"/>
            </w:pPr>
            <w:r>
              <w:rPr>
                <w:rFonts w:ascii="宋体" w:hAnsi="宋体" w:eastAsia="宋体"/>
                <w:sz w:val="16"/>
              </w:rPr>
              <w:t>2.77</w:t>
            </w:r>
          </w:p>
        </w:tc>
      </w:tr>
      <w:tr w14:paraId="33BF1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D8D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DA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F1A0C">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05EF6">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2B983">
            <w:pPr>
              <w:jc w:val="center"/>
            </w:pPr>
            <w:r>
              <w:rPr>
                <w:rFonts w:ascii="宋体" w:hAnsi="宋体" w:eastAsia="宋体"/>
                <w:sz w:val="16"/>
              </w:rPr>
              <w:t>656.88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BE0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7A3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5BBA">
            <w:pPr>
              <w:jc w:val="center"/>
            </w:pPr>
            <w:r>
              <w:rPr>
                <w:rFonts w:ascii="宋体" w:hAnsi="宋体" w:eastAsia="宋体"/>
                <w:sz w:val="16"/>
              </w:rPr>
              <w:t>-</w:t>
            </w:r>
          </w:p>
        </w:tc>
      </w:tr>
      <w:tr w14:paraId="096DE6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F4B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60EC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14A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1D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04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DF9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322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2490">
            <w:pPr>
              <w:jc w:val="center"/>
            </w:pPr>
            <w:r>
              <w:rPr>
                <w:rFonts w:ascii="宋体" w:hAnsi="宋体" w:eastAsia="宋体"/>
                <w:sz w:val="16"/>
              </w:rPr>
              <w:t>-</w:t>
            </w:r>
          </w:p>
        </w:tc>
      </w:tr>
      <w:tr w14:paraId="25B8CD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6A8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352AC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426840">
            <w:pPr>
              <w:jc w:val="center"/>
            </w:pPr>
            <w:r>
              <w:rPr>
                <w:rFonts w:ascii="宋体" w:hAnsi="宋体" w:eastAsia="宋体"/>
                <w:sz w:val="16"/>
              </w:rPr>
              <w:t>总体目标完成情况</w:t>
            </w:r>
          </w:p>
        </w:tc>
      </w:tr>
      <w:tr w14:paraId="0B720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30F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08CA30">
            <w:pPr>
              <w:jc w:val="both"/>
            </w:pPr>
            <w:r>
              <w:rPr>
                <w:rFonts w:ascii="宋体" w:hAnsi="宋体" w:eastAsia="宋体"/>
                <w:sz w:val="16"/>
              </w:rPr>
              <w:t>根据巴发改项目〔2023〕204 号文件项目通过新建3850平方米的党校综合教学楼及配套附属设施，改善党校教学条件，提升党校教学水平，是支持革命老区、民族地区、边疆地区的党校教育工作的需要。该项目计划2026年度竣工，本年度预计完成项目主体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B252AD">
            <w:pPr>
              <w:jc w:val="both"/>
            </w:pPr>
            <w:r>
              <w:rPr>
                <w:rFonts w:ascii="宋体" w:hAnsi="宋体" w:eastAsia="宋体"/>
                <w:sz w:val="16"/>
              </w:rPr>
              <w:t>该项目已完成2695平方米的综合教学楼建设，达到了提升党校教学水平，是支持革命老区、民族地区、边疆地区的党校教育工作的需要。</w:t>
            </w:r>
          </w:p>
        </w:tc>
      </w:tr>
      <w:tr w14:paraId="7D2B46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3C0C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197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F8F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AC1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48D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1EA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936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41C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280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82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C54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68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5E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5E91">
            <w:pPr>
              <w:jc w:val="center"/>
            </w:pPr>
            <w:r>
              <w:rPr>
                <w:rFonts w:ascii="宋体" w:hAnsi="宋体" w:eastAsia="宋体"/>
                <w:sz w:val="16"/>
              </w:rPr>
              <w:t>偏差原因分析及改进措施</w:t>
            </w:r>
          </w:p>
        </w:tc>
      </w:tr>
      <w:tr w14:paraId="0B2426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A856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9DDF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923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B8119">
            <w:pPr>
              <w:jc w:val="center"/>
            </w:pPr>
            <w:r>
              <w:rPr>
                <w:rFonts w:ascii="宋体" w:hAnsi="宋体" w:eastAsia="宋体"/>
                <w:sz w:val="16"/>
              </w:rPr>
              <w:t>建设工程量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5F67">
            <w:pPr>
              <w:jc w:val="center"/>
            </w:pPr>
            <w:r>
              <w:rPr>
                <w:rFonts w:ascii="宋体" w:hAnsi="宋体" w:eastAsia="宋体"/>
                <w:sz w:val="16"/>
              </w:rPr>
              <w:t>=3850平方米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1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04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C2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AA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10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7B74">
            <w:pPr>
              <w:jc w:val="center"/>
            </w:pPr>
            <w:r>
              <w:rPr>
                <w:rFonts w:ascii="宋体" w:hAnsi="宋体" w:eastAsia="宋体"/>
                <w:sz w:val="16"/>
              </w:rPr>
              <w:t>=2695平方米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84F1">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7C3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98A6">
            <w:pPr>
              <w:jc w:val="center"/>
            </w:pPr>
            <w:r>
              <w:rPr>
                <w:rFonts w:ascii="宋体" w:hAnsi="宋体" w:eastAsia="宋体"/>
                <w:sz w:val="16"/>
              </w:rPr>
              <w:t>综合教学楼建设进度较为缓慢，本年度只完成了2695平方米的建设量；改进措施：督促施工方加快工程进度，加快资金支付进度。</w:t>
            </w:r>
          </w:p>
        </w:tc>
      </w:tr>
      <w:tr w14:paraId="146C34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3F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BBC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A9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6C8E">
            <w:pPr>
              <w:jc w:val="center"/>
            </w:pPr>
            <w:r>
              <w:rPr>
                <w:rFonts w:ascii="宋体" w:hAnsi="宋体" w:eastAsia="宋体"/>
                <w:sz w:val="16"/>
              </w:rPr>
              <w:t>建设工程数量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64152">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B9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B3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F1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15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CA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90D0">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79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76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47FB">
            <w:pPr>
              <w:jc w:val="center"/>
            </w:pPr>
          </w:p>
        </w:tc>
      </w:tr>
      <w:tr w14:paraId="26208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67F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385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F48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8149">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B10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C9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DB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78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195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F0F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03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07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F7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B8EE">
            <w:pPr>
              <w:jc w:val="center"/>
            </w:pPr>
          </w:p>
        </w:tc>
      </w:tr>
      <w:tr w14:paraId="0A05D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84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710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DD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1DDD">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EA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78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9D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34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92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3C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CE3B">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687F">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A96D">
            <w:pPr>
              <w:jc w:val="center"/>
            </w:pPr>
            <w:r>
              <w:rPr>
                <w:rFonts w:ascii="宋体" w:hAnsi="宋体" w:eastAsia="宋体"/>
                <w:sz w:val="16"/>
              </w:rPr>
              <w:t>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4CF1">
            <w:pPr>
              <w:jc w:val="center"/>
            </w:pPr>
            <w:r>
              <w:rPr>
                <w:rFonts w:ascii="宋体" w:hAnsi="宋体" w:eastAsia="宋体"/>
                <w:sz w:val="16"/>
              </w:rPr>
              <w:t>综合教学楼建设进度较为缓慢，本年度只完成了2695平方米的建设量；改进措施：督促施工方加快工程进度，加快资金支付进度。</w:t>
            </w:r>
          </w:p>
        </w:tc>
      </w:tr>
      <w:tr w14:paraId="703913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84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39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F8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2FBA">
            <w:pPr>
              <w:jc w:val="center"/>
            </w:pPr>
            <w:r>
              <w:rPr>
                <w:rFonts w:ascii="宋体" w:hAnsi="宋体" w:eastAsia="宋体"/>
                <w:sz w:val="16"/>
              </w:rPr>
              <w:t>项目按计划开工时间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7485">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9F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C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65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E2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CC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A9DF2">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1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B91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09EC">
            <w:pPr>
              <w:jc w:val="center"/>
            </w:pPr>
          </w:p>
        </w:tc>
      </w:tr>
      <w:tr w14:paraId="47328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428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70A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174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ED333">
            <w:pPr>
              <w:jc w:val="center"/>
            </w:pPr>
            <w:r>
              <w:rPr>
                <w:rFonts w:ascii="宋体" w:hAnsi="宋体" w:eastAsia="宋体"/>
                <w:sz w:val="16"/>
              </w:rPr>
              <w:t>建设工程资金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9F43">
            <w:pPr>
              <w:jc w:val="center"/>
            </w:pPr>
            <w:r>
              <w:rPr>
                <w:rFonts w:ascii="宋体" w:hAnsi="宋体" w:eastAsia="宋体"/>
                <w:sz w:val="16"/>
              </w:rPr>
              <w:t>&lt;=2400元/每平方米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0F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7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FC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AD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E1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90D6">
            <w:pPr>
              <w:jc w:val="center"/>
            </w:pPr>
            <w:r>
              <w:rPr>
                <w:rFonts w:ascii="宋体" w:hAnsi="宋体" w:eastAsia="宋体"/>
                <w:sz w:val="16"/>
              </w:rPr>
              <w:t>=2437.4元/每平方米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2E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00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AF48">
            <w:pPr>
              <w:jc w:val="center"/>
            </w:pPr>
            <w:r>
              <w:rPr>
                <w:rFonts w:ascii="宋体" w:hAnsi="宋体" w:eastAsia="宋体"/>
                <w:sz w:val="16"/>
              </w:rPr>
              <w:t>截至目前，项目还未完工，资金支付了总资金的71.09%，所以产生偏差。改进措施：督促施工方加快工程进度</w:t>
            </w:r>
            <w:r>
              <w:rPr>
                <w:rFonts w:hint="eastAsia" w:ascii="宋体" w:hAnsi="宋体"/>
                <w:sz w:val="16"/>
                <w:lang w:eastAsia="zh-CN"/>
              </w:rPr>
              <w:t>，</w:t>
            </w:r>
            <w:r>
              <w:rPr>
                <w:rFonts w:ascii="宋体" w:hAnsi="宋体" w:eastAsia="宋体"/>
                <w:sz w:val="16"/>
              </w:rPr>
              <w:t>做好后期资金支付管理工作。</w:t>
            </w:r>
          </w:p>
        </w:tc>
      </w:tr>
      <w:tr w14:paraId="7D6563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A3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43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C9D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A2A0A">
            <w:pPr>
              <w:jc w:val="center"/>
            </w:pPr>
            <w:r>
              <w:rPr>
                <w:rFonts w:ascii="宋体" w:hAnsi="宋体" w:eastAsia="宋体"/>
                <w:sz w:val="16"/>
              </w:rPr>
              <w:t>是否发生重大事故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79D1">
            <w:pPr>
              <w:jc w:val="center"/>
            </w:pPr>
            <w:r>
              <w:rPr>
                <w:rFonts w:ascii="宋体" w:hAnsi="宋体" w:eastAsia="宋体"/>
                <w:sz w:val="16"/>
              </w:rPr>
              <w:t>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9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BB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3B7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DC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4DE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89CAA">
            <w:pPr>
              <w:jc w:val="center"/>
            </w:pPr>
            <w:r>
              <w:rPr>
                <w:rFonts w:ascii="宋体" w:hAnsi="宋体" w:eastAsia="宋体"/>
                <w:sz w:val="16"/>
              </w:rPr>
              <w:t>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CE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4C5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47E6">
            <w:pPr>
              <w:jc w:val="center"/>
            </w:pPr>
          </w:p>
        </w:tc>
      </w:tr>
      <w:tr w14:paraId="7D693C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1B18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E58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6FF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9C8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F2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7E8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E71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F49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A88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32B6">
            <w:pPr>
              <w:jc w:val="center"/>
            </w:pPr>
            <w:r>
              <w:rPr>
                <w:rFonts w:ascii="宋体" w:hAnsi="宋体" w:eastAsia="宋体"/>
                <w:sz w:val="16"/>
              </w:rPr>
              <w:t>60.99分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89A7D0"/>
        </w:tc>
      </w:tr>
    </w:tbl>
    <w:p w14:paraId="62AFDA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96"/>
        <w:gridCol w:w="632"/>
      </w:tblGrid>
      <w:tr w14:paraId="09ED4985">
        <w:tc>
          <w:tcPr>
            <w:tcW w:w="8848" w:type="dxa"/>
            <w:gridSpan w:val="14"/>
            <w:vAlign w:val="center"/>
          </w:tcPr>
          <w:p w14:paraId="705993B8">
            <w:pPr>
              <w:jc w:val="center"/>
            </w:pPr>
            <w:r>
              <w:rPr>
                <w:rFonts w:ascii="宋体" w:hAnsi="宋体" w:eastAsia="宋体"/>
                <w:sz w:val="24"/>
              </w:rPr>
              <w:t>项目支出绩效自评表</w:t>
            </w:r>
          </w:p>
        </w:tc>
      </w:tr>
      <w:tr w14:paraId="669D17F4">
        <w:tblPrEx>
          <w:tblCellMar>
            <w:top w:w="0" w:type="dxa"/>
            <w:left w:w="108" w:type="dxa"/>
            <w:bottom w:w="0" w:type="dxa"/>
            <w:right w:w="108" w:type="dxa"/>
          </w:tblCellMar>
        </w:tblPrEx>
        <w:tc>
          <w:tcPr>
            <w:tcW w:w="8848" w:type="dxa"/>
            <w:gridSpan w:val="14"/>
            <w:vAlign w:val="center"/>
          </w:tcPr>
          <w:p w14:paraId="2E02BC75">
            <w:pPr>
              <w:jc w:val="center"/>
            </w:pPr>
            <w:r>
              <w:rPr>
                <w:rFonts w:ascii="宋体" w:hAnsi="宋体" w:eastAsia="宋体"/>
                <w:sz w:val="24"/>
              </w:rPr>
              <w:t>(2024年度)</w:t>
            </w:r>
          </w:p>
        </w:tc>
      </w:tr>
      <w:tr w14:paraId="5DB16C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B7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CBC520">
            <w:pPr>
              <w:jc w:val="center"/>
            </w:pPr>
            <w:r>
              <w:rPr>
                <w:rFonts w:ascii="宋体" w:hAnsi="宋体" w:eastAsia="宋体"/>
                <w:sz w:val="16"/>
              </w:rPr>
              <w:t>表彰2022年自治州“五个好”标准化规范化党支部</w:t>
            </w:r>
          </w:p>
        </w:tc>
      </w:tr>
      <w:tr w14:paraId="2239E8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05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53E8D">
            <w:pPr>
              <w:jc w:val="center"/>
            </w:pPr>
            <w:r>
              <w:rPr>
                <w:rFonts w:ascii="宋体" w:hAnsi="宋体" w:eastAsia="宋体"/>
                <w:sz w:val="16"/>
              </w:rPr>
              <w:t>中共和硕县委员会组织部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35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7D32E1">
            <w:pPr>
              <w:jc w:val="center"/>
            </w:pPr>
            <w:r>
              <w:rPr>
                <w:rFonts w:ascii="宋体" w:hAnsi="宋体" w:eastAsia="宋体"/>
                <w:sz w:val="16"/>
              </w:rPr>
              <w:t>中共和硕县委员会组织部</w:t>
            </w:r>
          </w:p>
        </w:tc>
      </w:tr>
      <w:tr w14:paraId="7E8611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C498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052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39E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11A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9F9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D6D2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64F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30CB">
            <w:pPr>
              <w:jc w:val="center"/>
            </w:pPr>
            <w:r>
              <w:rPr>
                <w:rFonts w:ascii="宋体" w:hAnsi="宋体" w:eastAsia="宋体"/>
                <w:sz w:val="16"/>
              </w:rPr>
              <w:t>得分</w:t>
            </w:r>
          </w:p>
        </w:tc>
      </w:tr>
      <w:tr w14:paraId="0413D0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2D02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C9E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8C1FD">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E839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BD429">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930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5BE3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02DE">
            <w:pPr>
              <w:jc w:val="center"/>
            </w:pPr>
            <w:r>
              <w:rPr>
                <w:rFonts w:ascii="宋体" w:hAnsi="宋体" w:eastAsia="宋体"/>
                <w:sz w:val="16"/>
              </w:rPr>
              <w:t>10.00</w:t>
            </w:r>
          </w:p>
        </w:tc>
      </w:tr>
      <w:tr w14:paraId="57FD0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CF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75F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0AF11">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E0F8">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3E020">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3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C63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7295">
            <w:pPr>
              <w:jc w:val="center"/>
            </w:pPr>
            <w:r>
              <w:rPr>
                <w:rFonts w:ascii="宋体" w:hAnsi="宋体" w:eastAsia="宋体"/>
                <w:sz w:val="16"/>
              </w:rPr>
              <w:t>-</w:t>
            </w:r>
          </w:p>
        </w:tc>
      </w:tr>
      <w:tr w14:paraId="31299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F52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702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4F8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E7B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EB5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416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AD5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528FC">
            <w:pPr>
              <w:jc w:val="center"/>
            </w:pPr>
            <w:r>
              <w:rPr>
                <w:rFonts w:ascii="宋体" w:hAnsi="宋体" w:eastAsia="宋体"/>
                <w:sz w:val="16"/>
              </w:rPr>
              <w:t>-</w:t>
            </w:r>
          </w:p>
        </w:tc>
      </w:tr>
      <w:tr w14:paraId="53C9BE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30F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05979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4F9E5F">
            <w:pPr>
              <w:jc w:val="center"/>
            </w:pPr>
            <w:r>
              <w:rPr>
                <w:rFonts w:ascii="宋体" w:hAnsi="宋体" w:eastAsia="宋体"/>
                <w:sz w:val="16"/>
              </w:rPr>
              <w:t>总体目标完成情况</w:t>
            </w:r>
          </w:p>
        </w:tc>
      </w:tr>
      <w:tr w14:paraId="7B011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900B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DB46E0">
            <w:pPr>
              <w:jc w:val="both"/>
            </w:pPr>
            <w:r>
              <w:rPr>
                <w:rFonts w:ascii="宋体" w:hAnsi="宋体" w:eastAsia="宋体"/>
                <w:sz w:val="16"/>
              </w:rPr>
              <w:t>根据巴州党委组织部《关于命名表彰2022年度自治州“五个好”标准化规范化党支部示范点决定》，通过发放3个受到自治州党委组织部命名表彰2022年度“五个好”标准化规范化党支部奖励金，推动广大党支部不断增强政治功能和组织功能，不断提升</w:t>
            </w:r>
            <w:r>
              <w:rPr>
                <w:rFonts w:hint="eastAsia" w:ascii="宋体" w:hAnsi="宋体"/>
                <w:sz w:val="16"/>
                <w:lang w:eastAsia="zh-CN"/>
              </w:rPr>
              <w:t>围绕中心、服务大局</w:t>
            </w:r>
            <w:r>
              <w:rPr>
                <w:rFonts w:ascii="宋体" w:hAnsi="宋体" w:eastAsia="宋体"/>
                <w:sz w:val="16"/>
              </w:rPr>
              <w:t>的能力和水平。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FB4B3C">
            <w:pPr>
              <w:jc w:val="both"/>
            </w:pPr>
            <w:r>
              <w:rPr>
                <w:rFonts w:ascii="宋体" w:hAnsi="宋体" w:eastAsia="宋体"/>
                <w:sz w:val="16"/>
              </w:rPr>
              <w:t>使用9万元资金，发放3个受到自治州党委组织部命名表彰2022年度“五个好”标准化规范化党支部（税务局第一党支部、清泉水务有限责任公司党支部、新疆联创房地产公司党支部）奖励金3万元/支部，不断夯实基层党组织基层基础，锻造了基层党务工作者工作能力，提高了基层党组织战斗堡垒作用。</w:t>
            </w:r>
          </w:p>
        </w:tc>
      </w:tr>
      <w:tr w14:paraId="5DD53A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10F1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6D5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5E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96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8C9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1BF0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3AD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E3D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DB2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9BD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28B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EE2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B5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0036">
            <w:pPr>
              <w:jc w:val="center"/>
            </w:pPr>
            <w:r>
              <w:rPr>
                <w:rFonts w:ascii="宋体" w:hAnsi="宋体" w:eastAsia="宋体"/>
                <w:sz w:val="16"/>
              </w:rPr>
              <w:t>偏差原因分析及改进措施</w:t>
            </w:r>
          </w:p>
        </w:tc>
      </w:tr>
      <w:tr w14:paraId="3A5C57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702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B47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F00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3CF72">
            <w:pPr>
              <w:jc w:val="center"/>
            </w:pPr>
            <w:r>
              <w:rPr>
                <w:rFonts w:ascii="宋体" w:hAnsi="宋体" w:eastAsia="宋体"/>
                <w:sz w:val="16"/>
              </w:rPr>
              <w:t>补助支部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A80A">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44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45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2C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4E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0E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67E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7F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C0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E792">
            <w:pPr>
              <w:jc w:val="center"/>
            </w:pPr>
          </w:p>
        </w:tc>
      </w:tr>
      <w:tr w14:paraId="2B8D4B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DE7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E1B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D91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90DC">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75C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CC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49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21C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8A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B8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786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49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5BA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85B0">
            <w:pPr>
              <w:jc w:val="center"/>
            </w:pPr>
          </w:p>
        </w:tc>
      </w:tr>
      <w:tr w14:paraId="525F9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15B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A1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74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901A">
            <w:pPr>
              <w:jc w:val="center"/>
            </w:pPr>
            <w:r>
              <w:rPr>
                <w:rFonts w:ascii="宋体" w:hAnsi="宋体" w:eastAsia="宋体"/>
                <w:sz w:val="16"/>
              </w:rPr>
              <w:t>发放补助准确率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6B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41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11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B2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762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E8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1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2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0A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AECF">
            <w:pPr>
              <w:jc w:val="center"/>
            </w:pPr>
          </w:p>
        </w:tc>
      </w:tr>
      <w:tr w14:paraId="111C6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D73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A7A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88F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4AB1">
            <w:pPr>
              <w:jc w:val="center"/>
            </w:pPr>
            <w:r>
              <w:rPr>
                <w:rFonts w:ascii="宋体" w:hAnsi="宋体" w:eastAsia="宋体"/>
                <w:sz w:val="16"/>
              </w:rPr>
              <w:t>发放补助及时率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4C4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B2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D1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213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3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6F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6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806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5D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9831">
            <w:pPr>
              <w:jc w:val="center"/>
            </w:pPr>
            <w:r>
              <w:rPr>
                <w:rFonts w:ascii="宋体" w:hAnsi="宋体" w:eastAsia="宋体"/>
                <w:sz w:val="16"/>
              </w:rPr>
              <w:t>目标设置方向过于保守，对于补助</w:t>
            </w:r>
            <w:r>
              <w:rPr>
                <w:rFonts w:hint="eastAsia" w:ascii="宋体" w:hAnsi="宋体"/>
                <w:sz w:val="16"/>
                <w:lang w:eastAsia="zh-CN"/>
              </w:rPr>
              <w:t>资金</w:t>
            </w:r>
            <w:r>
              <w:rPr>
                <w:rFonts w:ascii="宋体" w:hAnsi="宋体" w:eastAsia="宋体"/>
                <w:sz w:val="16"/>
              </w:rPr>
              <w:t>及时发放，因此在实际操作过程中存在偏差，今后将注意根据实际设置目标值。</w:t>
            </w:r>
          </w:p>
        </w:tc>
      </w:tr>
      <w:tr w14:paraId="2D69E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DC4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6894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FA6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8EDD6">
            <w:pPr>
              <w:jc w:val="center"/>
            </w:pPr>
            <w:r>
              <w:rPr>
                <w:rFonts w:ascii="宋体" w:hAnsi="宋体" w:eastAsia="宋体"/>
                <w:sz w:val="16"/>
              </w:rPr>
              <w:t>发放补助标准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53EF">
            <w:pPr>
              <w:jc w:val="center"/>
            </w:pPr>
            <w:r>
              <w:rPr>
                <w:rFonts w:ascii="宋体" w:hAnsi="宋体" w:eastAsia="宋体"/>
                <w:sz w:val="16"/>
              </w:rPr>
              <w:t>=3万元/个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B2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E2E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88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46A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2A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A8759">
            <w:pPr>
              <w:jc w:val="center"/>
            </w:pPr>
            <w:r>
              <w:rPr>
                <w:rFonts w:ascii="宋体" w:hAnsi="宋体" w:eastAsia="宋体"/>
                <w:sz w:val="16"/>
              </w:rPr>
              <w:t>=3万元/个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719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A2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56C6">
            <w:pPr>
              <w:jc w:val="center"/>
            </w:pPr>
          </w:p>
        </w:tc>
      </w:tr>
      <w:tr w14:paraId="374D3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37D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9E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B0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3BB2">
            <w:pPr>
              <w:jc w:val="center"/>
            </w:pPr>
            <w:r>
              <w:rPr>
                <w:rFonts w:ascii="宋体" w:hAnsi="宋体" w:eastAsia="宋体"/>
                <w:sz w:val="16"/>
              </w:rPr>
              <w:t>基层治理能力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C2DF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0F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6B1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F2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C4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BC5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71C7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95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765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A93E9">
            <w:pPr>
              <w:jc w:val="center"/>
            </w:pPr>
          </w:p>
        </w:tc>
      </w:tr>
      <w:tr w14:paraId="635EA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AB5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EF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BE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2406">
            <w:pPr>
              <w:jc w:val="center"/>
            </w:pPr>
            <w:r>
              <w:rPr>
                <w:rFonts w:ascii="宋体" w:hAnsi="宋体" w:eastAsia="宋体"/>
                <w:sz w:val="16"/>
              </w:rPr>
              <w:t>“五个好”党支部满意度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BE6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20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86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FC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BF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7B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72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896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27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6F94">
            <w:pPr>
              <w:jc w:val="center"/>
            </w:pPr>
            <w:r>
              <w:rPr>
                <w:rFonts w:ascii="宋体" w:hAnsi="宋体" w:eastAsia="宋体"/>
                <w:sz w:val="16"/>
              </w:rPr>
              <w:t>设置目标有些保守，实际测评过程中，受到表彰的党支部对其非常满意，今后将加以改正。</w:t>
            </w:r>
          </w:p>
        </w:tc>
      </w:tr>
      <w:tr w14:paraId="2A2E646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C578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98FA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2C2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B47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C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1A3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BCF2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D40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554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FD5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4C1BF"/>
        </w:tc>
      </w:tr>
    </w:tbl>
    <w:p w14:paraId="045CB031">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576"/>
        <w:gridCol w:w="936"/>
        <w:gridCol w:w="576"/>
        <w:gridCol w:w="576"/>
        <w:gridCol w:w="593"/>
        <w:gridCol w:w="576"/>
        <w:gridCol w:w="576"/>
        <w:gridCol w:w="856"/>
        <w:gridCol w:w="776"/>
        <w:gridCol w:w="628"/>
        <w:gridCol w:w="628"/>
      </w:tblGrid>
      <w:tr w14:paraId="4387BCF3">
        <w:tblPrEx>
          <w:tblCellMar>
            <w:top w:w="0" w:type="dxa"/>
            <w:left w:w="108" w:type="dxa"/>
            <w:bottom w:w="0" w:type="dxa"/>
            <w:right w:w="108" w:type="dxa"/>
          </w:tblCellMar>
        </w:tblPrEx>
        <w:tc>
          <w:tcPr>
            <w:tcW w:w="8848" w:type="dxa"/>
            <w:gridSpan w:val="14"/>
            <w:vAlign w:val="center"/>
          </w:tcPr>
          <w:p w14:paraId="2852B437">
            <w:pPr>
              <w:jc w:val="center"/>
            </w:pPr>
            <w:r>
              <w:rPr>
                <w:rFonts w:ascii="宋体" w:hAnsi="宋体" w:eastAsia="宋体"/>
                <w:sz w:val="24"/>
              </w:rPr>
              <w:t>项目支出绩效自评表</w:t>
            </w:r>
          </w:p>
        </w:tc>
      </w:tr>
      <w:tr w14:paraId="6244C6F2">
        <w:tblPrEx>
          <w:tblCellMar>
            <w:top w:w="0" w:type="dxa"/>
            <w:left w:w="108" w:type="dxa"/>
            <w:bottom w:w="0" w:type="dxa"/>
            <w:right w:w="108" w:type="dxa"/>
          </w:tblCellMar>
        </w:tblPrEx>
        <w:tc>
          <w:tcPr>
            <w:tcW w:w="8848" w:type="dxa"/>
            <w:gridSpan w:val="14"/>
            <w:vAlign w:val="center"/>
          </w:tcPr>
          <w:p w14:paraId="5B9E100A">
            <w:pPr>
              <w:jc w:val="center"/>
            </w:pPr>
            <w:r>
              <w:rPr>
                <w:rFonts w:ascii="宋体" w:hAnsi="宋体" w:eastAsia="宋体"/>
                <w:sz w:val="24"/>
              </w:rPr>
              <w:t>(2024年度)</w:t>
            </w:r>
          </w:p>
        </w:tc>
      </w:tr>
      <w:tr w14:paraId="370664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9A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417667">
            <w:pPr>
              <w:jc w:val="center"/>
            </w:pPr>
            <w:r>
              <w:rPr>
                <w:rFonts w:ascii="宋体" w:hAnsi="宋体" w:eastAsia="宋体"/>
                <w:sz w:val="16"/>
              </w:rPr>
              <w:t>2024年冬季供暖电费经费、干部夜校经费</w:t>
            </w:r>
          </w:p>
        </w:tc>
      </w:tr>
      <w:tr w14:paraId="2CAF26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98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15D730">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93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E313E4">
            <w:pPr>
              <w:jc w:val="center"/>
            </w:pPr>
            <w:r>
              <w:rPr>
                <w:rFonts w:ascii="宋体" w:hAnsi="宋体" w:eastAsia="宋体"/>
                <w:sz w:val="16"/>
              </w:rPr>
              <w:t>中共和硕县委党校</w:t>
            </w:r>
          </w:p>
        </w:tc>
      </w:tr>
      <w:tr w14:paraId="7581D9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2650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606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A383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8A61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B15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302F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C2A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9F35">
            <w:pPr>
              <w:jc w:val="center"/>
            </w:pPr>
            <w:r>
              <w:rPr>
                <w:rFonts w:ascii="宋体" w:hAnsi="宋体" w:eastAsia="宋体"/>
                <w:sz w:val="16"/>
              </w:rPr>
              <w:t>得分</w:t>
            </w:r>
          </w:p>
        </w:tc>
      </w:tr>
      <w:tr w14:paraId="565967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4B6D2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2F4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53E7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67BA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976E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58ED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C432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7872">
            <w:pPr>
              <w:jc w:val="center"/>
            </w:pPr>
            <w:r>
              <w:rPr>
                <w:rFonts w:ascii="宋体" w:hAnsi="宋体" w:eastAsia="宋体"/>
                <w:sz w:val="16"/>
              </w:rPr>
              <w:t>10.00</w:t>
            </w:r>
          </w:p>
        </w:tc>
      </w:tr>
      <w:tr w14:paraId="3FBB0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8ED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D224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7809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DF0C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E8E6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424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B72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C072">
            <w:pPr>
              <w:jc w:val="center"/>
            </w:pPr>
            <w:r>
              <w:rPr>
                <w:rFonts w:ascii="宋体" w:hAnsi="宋体" w:eastAsia="宋体"/>
                <w:sz w:val="16"/>
              </w:rPr>
              <w:t>-</w:t>
            </w:r>
          </w:p>
        </w:tc>
      </w:tr>
      <w:tr w14:paraId="4CCB1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AA1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FC32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7A6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CDF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13F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02A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1B2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A8F6">
            <w:pPr>
              <w:jc w:val="center"/>
            </w:pPr>
            <w:r>
              <w:rPr>
                <w:rFonts w:ascii="宋体" w:hAnsi="宋体" w:eastAsia="宋体"/>
                <w:sz w:val="16"/>
              </w:rPr>
              <w:t>-</w:t>
            </w:r>
          </w:p>
        </w:tc>
      </w:tr>
      <w:tr w14:paraId="16C947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EF6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C38D0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B9A706">
            <w:pPr>
              <w:jc w:val="center"/>
            </w:pPr>
            <w:r>
              <w:rPr>
                <w:rFonts w:ascii="宋体" w:hAnsi="宋体" w:eastAsia="宋体"/>
                <w:sz w:val="16"/>
              </w:rPr>
              <w:t>总体目标完成情况</w:t>
            </w:r>
          </w:p>
        </w:tc>
      </w:tr>
      <w:tr w14:paraId="50ECB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844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ADF94B">
            <w:pPr>
              <w:jc w:val="both"/>
            </w:pPr>
            <w:r>
              <w:rPr>
                <w:rFonts w:ascii="宋体" w:hAnsi="宋体" w:eastAsia="宋体"/>
                <w:sz w:val="16"/>
              </w:rPr>
              <w:t>通过使用10万元电费经费，保障党校活动场所的供暖需求，为办公人员提供舒适安全的教学和学习场所，同时提高党校教学质量和学习效率。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E1583">
            <w:pPr>
              <w:jc w:val="both"/>
            </w:pPr>
            <w:r>
              <w:rPr>
                <w:rFonts w:ascii="宋体" w:hAnsi="宋体" w:eastAsia="宋体"/>
                <w:sz w:val="16"/>
              </w:rPr>
              <w:t>使用10万元电费经费，保障党校12人的供暖需求，为办公人员提供舒适安全的教学和学习场所，同时提高党校教学质量和学习效率。</w:t>
            </w:r>
          </w:p>
        </w:tc>
      </w:tr>
      <w:tr w14:paraId="7BDE77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4756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AE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CA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9E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AC9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F3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071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988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BEF1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A5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37A4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65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1A2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1701">
            <w:pPr>
              <w:jc w:val="center"/>
            </w:pPr>
            <w:r>
              <w:rPr>
                <w:rFonts w:ascii="宋体" w:hAnsi="宋体" w:eastAsia="宋体"/>
                <w:sz w:val="16"/>
              </w:rPr>
              <w:t>偏差原因分析及改进措施</w:t>
            </w:r>
          </w:p>
        </w:tc>
      </w:tr>
      <w:tr w14:paraId="40FAFD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EE53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D77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627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391E">
            <w:pPr>
              <w:jc w:val="center"/>
            </w:pPr>
            <w:r>
              <w:rPr>
                <w:rFonts w:ascii="宋体" w:hAnsi="宋体" w:eastAsia="宋体"/>
                <w:sz w:val="16"/>
              </w:rPr>
              <w:t>房屋建筑物供暖面积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A4F5">
            <w:pPr>
              <w:jc w:val="center"/>
            </w:pPr>
            <w:r>
              <w:rPr>
                <w:rFonts w:ascii="宋体" w:hAnsi="宋体" w:eastAsia="宋体"/>
                <w:sz w:val="16"/>
              </w:rPr>
              <w:t>&gt;=4975.47平方米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D6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A9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FC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F5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F8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F111">
            <w:pPr>
              <w:jc w:val="center"/>
            </w:pPr>
            <w:r>
              <w:rPr>
                <w:rFonts w:ascii="宋体" w:hAnsi="宋体" w:eastAsia="宋体"/>
                <w:sz w:val="16"/>
              </w:rPr>
              <w:t>=4975.47平方米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3AF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87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2D0BA">
            <w:pPr>
              <w:jc w:val="center"/>
            </w:pPr>
          </w:p>
        </w:tc>
      </w:tr>
      <w:tr w14:paraId="62E37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8B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7FD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ADF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70B6">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A4D2">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C5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13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AA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1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0C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23D6">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9F15">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13D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4E83">
            <w:pPr>
              <w:jc w:val="center"/>
            </w:pPr>
            <w:r>
              <w:rPr>
                <w:rFonts w:ascii="宋体" w:hAnsi="宋体" w:eastAsia="宋体"/>
                <w:sz w:val="16"/>
              </w:rPr>
              <w:t>主要原因是:实际在职在编人员12人，导致存在偏差。改进措施：做好人员岗位规划，按照实际需求进行分配。</w:t>
            </w:r>
          </w:p>
        </w:tc>
      </w:tr>
      <w:tr w14:paraId="6F41F3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BB8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CD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2FF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2BBB">
            <w:pPr>
              <w:jc w:val="center"/>
            </w:pPr>
            <w:r>
              <w:rPr>
                <w:rFonts w:ascii="宋体" w:hAnsi="宋体" w:eastAsia="宋体"/>
                <w:sz w:val="16"/>
              </w:rPr>
              <w:t>电费经费支付准确率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48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7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7C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8D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2D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F8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0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C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ED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F3CD">
            <w:pPr>
              <w:jc w:val="center"/>
            </w:pPr>
          </w:p>
        </w:tc>
      </w:tr>
      <w:tr w14:paraId="7F5630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404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3D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109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7236">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4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475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1B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A8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C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1D8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3F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D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982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BD7E">
            <w:pPr>
              <w:jc w:val="center"/>
            </w:pPr>
          </w:p>
        </w:tc>
      </w:tr>
      <w:tr w14:paraId="71917A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CA5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42E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1F0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DD8E">
            <w:pPr>
              <w:jc w:val="center"/>
            </w:pPr>
            <w:r>
              <w:rPr>
                <w:rFonts w:ascii="宋体" w:hAnsi="宋体" w:eastAsia="宋体"/>
                <w:sz w:val="16"/>
              </w:rPr>
              <w:t>人均运转经费数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1670">
            <w:pPr>
              <w:jc w:val="center"/>
            </w:pPr>
            <w:r>
              <w:rPr>
                <w:rFonts w:ascii="宋体" w:hAnsi="宋体" w:eastAsia="宋体"/>
                <w:sz w:val="16"/>
              </w:rPr>
              <w:t>&lt;=1万元/人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A1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02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EF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74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19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89C9">
            <w:pPr>
              <w:jc w:val="center"/>
            </w:pPr>
            <w:r>
              <w:rPr>
                <w:rFonts w:ascii="宋体" w:hAnsi="宋体" w:eastAsia="宋体"/>
                <w:sz w:val="16"/>
              </w:rPr>
              <w:t>=0.83万元/人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BE24A">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E03F">
            <w:pPr>
              <w:jc w:val="center"/>
            </w:pPr>
            <w:r>
              <w:rPr>
                <w:rFonts w:ascii="宋体" w:hAnsi="宋体" w:eastAsia="宋体"/>
                <w:sz w:val="16"/>
              </w:rPr>
              <w:t>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5998">
            <w:pPr>
              <w:jc w:val="center"/>
            </w:pPr>
            <w:r>
              <w:rPr>
                <w:rFonts w:ascii="宋体" w:hAnsi="宋体" w:eastAsia="宋体"/>
                <w:sz w:val="16"/>
              </w:rPr>
              <w:t>主要原因是：实际人均运转经费比目标减少0.17万元，导致存在偏差。改进措施：在做经费预算时按实际人均控制预算成本。</w:t>
            </w:r>
          </w:p>
        </w:tc>
      </w:tr>
      <w:tr w14:paraId="0BFAE6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21D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BD1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281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A0B40">
            <w:pPr>
              <w:jc w:val="center"/>
            </w:pPr>
            <w:r>
              <w:rPr>
                <w:rFonts w:ascii="宋体" w:hAnsi="宋体" w:eastAsia="宋体"/>
                <w:sz w:val="16"/>
              </w:rPr>
              <w:t>提高办公质量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5DB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A5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32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7B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B5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D4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351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E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E6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0545">
            <w:pPr>
              <w:jc w:val="center"/>
            </w:pPr>
          </w:p>
        </w:tc>
      </w:tr>
      <w:tr w14:paraId="1788B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20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92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64D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B1B8">
            <w:pPr>
              <w:jc w:val="center"/>
            </w:pPr>
            <w:r>
              <w:rPr>
                <w:rFonts w:ascii="宋体" w:hAnsi="宋体" w:eastAsia="宋体"/>
                <w:sz w:val="16"/>
              </w:rPr>
              <w:t>办公人员满意度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35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B2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D4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DC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C2D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E2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792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8347">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E2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1736">
            <w:pPr>
              <w:jc w:val="center"/>
            </w:pPr>
            <w:r>
              <w:rPr>
                <w:rFonts w:ascii="宋体" w:hAnsi="宋体" w:eastAsia="宋体"/>
                <w:sz w:val="16"/>
              </w:rPr>
              <w:t>主要原因是：实际人员满意度比预期目标高，导致存在偏差。改进措施：针对不满意情况加强改进。</w:t>
            </w:r>
          </w:p>
        </w:tc>
      </w:tr>
      <w:tr w14:paraId="6B3460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0977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4DC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329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A00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21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964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691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A8D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3D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D452">
            <w:pPr>
              <w:jc w:val="center"/>
            </w:pPr>
            <w:r>
              <w:rPr>
                <w:rFonts w:ascii="宋体" w:hAnsi="宋体" w:eastAsia="宋体"/>
                <w:sz w:val="16"/>
              </w:rPr>
              <w:t>89.50分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DD7E6"/>
        </w:tc>
      </w:tr>
    </w:tbl>
    <w:p w14:paraId="35BD9D9B">
      <w:r>
        <w:br w:type="page"/>
      </w:r>
    </w:p>
    <w:p w14:paraId="14ED1503">
      <w:pPr>
        <w:spacing w:line="640" w:lineRule="exact"/>
        <w:ind w:firstLine="640"/>
        <w:jc w:val="both"/>
        <w:outlineLvl w:val="2"/>
      </w:pPr>
      <w:r>
        <w:rPr>
          <w:rFonts w:ascii="黑体" w:hAnsi="黑体" w:eastAsia="黑体"/>
          <w:sz w:val="32"/>
        </w:rPr>
        <w:t>十二、其他需说明的事项</w:t>
      </w:r>
    </w:p>
    <w:p w14:paraId="60C6904C">
      <w:pPr>
        <w:spacing w:line="580" w:lineRule="exact"/>
        <w:ind w:firstLine="640"/>
        <w:jc w:val="both"/>
      </w:pPr>
      <w:r>
        <w:rPr>
          <w:rFonts w:ascii="仿宋_GB2312" w:hAnsi="仿宋_GB2312" w:eastAsia="仿宋_GB2312"/>
          <w:b w:val="0"/>
          <w:sz w:val="32"/>
        </w:rPr>
        <w:t>本年度本部门无整体绩效自评表，由各单位自行编报并公开。</w:t>
      </w:r>
    </w:p>
    <w:p w14:paraId="241915B6">
      <w:r>
        <w:br w:type="page"/>
      </w:r>
    </w:p>
    <w:p w14:paraId="5BC733C4">
      <w:pPr>
        <w:spacing w:line="240" w:lineRule="auto"/>
        <w:jc w:val="center"/>
        <w:outlineLvl w:val="1"/>
      </w:pPr>
      <w:r>
        <w:rPr>
          <w:rFonts w:ascii="黑体" w:hAnsi="黑体" w:eastAsia="黑体"/>
          <w:sz w:val="32"/>
        </w:rPr>
        <w:t>第三部分 专业名词解释</w:t>
      </w:r>
    </w:p>
    <w:p w14:paraId="2919E1E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108AF8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52D231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ED16AE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7B1BF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75C506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A97BB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9E5F4D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CBDCFF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2B36A1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3D5F09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18E786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8A3E83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6A0586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2B6509">
      <w:r>
        <w:br w:type="page"/>
      </w:r>
    </w:p>
    <w:p w14:paraId="71E34D43">
      <w:pPr>
        <w:spacing w:line="240" w:lineRule="auto"/>
        <w:jc w:val="center"/>
        <w:outlineLvl w:val="1"/>
      </w:pPr>
      <w:r>
        <w:rPr>
          <w:rFonts w:ascii="黑体" w:hAnsi="黑体" w:eastAsia="黑体"/>
          <w:sz w:val="32"/>
        </w:rPr>
        <w:t>第四部分 部门决算报表（见附表）</w:t>
      </w:r>
    </w:p>
    <w:p w14:paraId="72AA5B68">
      <w:pPr>
        <w:spacing w:line="240" w:lineRule="auto"/>
        <w:ind w:firstLine="640"/>
        <w:jc w:val="both"/>
      </w:pPr>
      <w:r>
        <w:rPr>
          <w:rFonts w:ascii="仿宋_GB2312" w:hAnsi="仿宋_GB2312" w:eastAsia="仿宋_GB2312"/>
          <w:b w:val="0"/>
          <w:sz w:val="32"/>
        </w:rPr>
        <w:t>一、《收入支出决算总表》</w:t>
      </w:r>
    </w:p>
    <w:p w14:paraId="12040F34">
      <w:pPr>
        <w:spacing w:line="240" w:lineRule="auto"/>
        <w:ind w:firstLine="640"/>
        <w:jc w:val="both"/>
      </w:pPr>
      <w:r>
        <w:rPr>
          <w:rFonts w:ascii="仿宋_GB2312" w:hAnsi="仿宋_GB2312" w:eastAsia="仿宋_GB2312"/>
          <w:b w:val="0"/>
          <w:sz w:val="32"/>
        </w:rPr>
        <w:t>二、《收入决算表》</w:t>
      </w:r>
    </w:p>
    <w:p w14:paraId="335B0A6B">
      <w:pPr>
        <w:spacing w:line="240" w:lineRule="auto"/>
        <w:ind w:firstLine="640"/>
        <w:jc w:val="both"/>
      </w:pPr>
      <w:r>
        <w:rPr>
          <w:rFonts w:ascii="仿宋_GB2312" w:hAnsi="仿宋_GB2312" w:eastAsia="仿宋_GB2312"/>
          <w:b w:val="0"/>
          <w:sz w:val="32"/>
        </w:rPr>
        <w:t>三、《支出决算表》</w:t>
      </w:r>
    </w:p>
    <w:p w14:paraId="0570326F">
      <w:pPr>
        <w:spacing w:line="240" w:lineRule="auto"/>
        <w:ind w:firstLine="640"/>
        <w:jc w:val="both"/>
      </w:pPr>
      <w:r>
        <w:rPr>
          <w:rFonts w:ascii="仿宋_GB2312" w:hAnsi="仿宋_GB2312" w:eastAsia="仿宋_GB2312"/>
          <w:b w:val="0"/>
          <w:sz w:val="32"/>
        </w:rPr>
        <w:t>四、《财政拨款收入支出决算总表》</w:t>
      </w:r>
    </w:p>
    <w:p w14:paraId="7DF2B3BF">
      <w:pPr>
        <w:spacing w:line="240" w:lineRule="auto"/>
        <w:ind w:firstLine="640"/>
        <w:jc w:val="both"/>
      </w:pPr>
      <w:r>
        <w:rPr>
          <w:rFonts w:ascii="仿宋_GB2312" w:hAnsi="仿宋_GB2312" w:eastAsia="仿宋_GB2312"/>
          <w:b w:val="0"/>
          <w:sz w:val="32"/>
        </w:rPr>
        <w:t>五、《一般公共预算财政拨款支出决算表》</w:t>
      </w:r>
    </w:p>
    <w:p w14:paraId="2F5A72E6">
      <w:pPr>
        <w:spacing w:line="240" w:lineRule="auto"/>
        <w:ind w:firstLine="640"/>
        <w:jc w:val="both"/>
      </w:pPr>
      <w:r>
        <w:rPr>
          <w:rFonts w:ascii="仿宋_GB2312" w:hAnsi="仿宋_GB2312" w:eastAsia="仿宋_GB2312"/>
          <w:b w:val="0"/>
          <w:sz w:val="32"/>
        </w:rPr>
        <w:t>六、《一般公共预算财政拨款基本支出决算表》</w:t>
      </w:r>
    </w:p>
    <w:p w14:paraId="20C29C9C">
      <w:pPr>
        <w:spacing w:line="240" w:lineRule="auto"/>
        <w:ind w:firstLine="640"/>
        <w:jc w:val="both"/>
      </w:pPr>
      <w:r>
        <w:rPr>
          <w:rFonts w:ascii="仿宋_GB2312" w:hAnsi="仿宋_GB2312" w:eastAsia="仿宋_GB2312"/>
          <w:b w:val="0"/>
          <w:sz w:val="32"/>
        </w:rPr>
        <w:t>七、《政府性基金预算财政拨款收入支出决算表》</w:t>
      </w:r>
    </w:p>
    <w:p w14:paraId="0A2E6D3D">
      <w:pPr>
        <w:spacing w:line="240" w:lineRule="auto"/>
        <w:ind w:firstLine="640"/>
        <w:jc w:val="both"/>
      </w:pPr>
      <w:r>
        <w:rPr>
          <w:rFonts w:ascii="仿宋_GB2312" w:hAnsi="仿宋_GB2312" w:eastAsia="仿宋_GB2312"/>
          <w:b w:val="0"/>
          <w:sz w:val="32"/>
        </w:rPr>
        <w:t>八、《国有资本经营预算财政拨款收入支出决算表》</w:t>
      </w:r>
    </w:p>
    <w:p w14:paraId="4997BC5A">
      <w:pPr>
        <w:spacing w:line="240" w:lineRule="auto"/>
        <w:ind w:firstLine="640"/>
        <w:jc w:val="both"/>
      </w:pPr>
      <w:r>
        <w:rPr>
          <w:rFonts w:ascii="仿宋_GB2312" w:hAnsi="仿宋_GB2312" w:eastAsia="仿宋_GB2312"/>
          <w:b w:val="0"/>
          <w:sz w:val="32"/>
        </w:rPr>
        <w:t>九、《财政拨款“三公”经费支出决算表》</w:t>
      </w:r>
    </w:p>
    <w:p w14:paraId="3E483C06">
      <w:pPr>
        <w:spacing w:line="240" w:lineRule="auto"/>
        <w:ind w:firstLine="640"/>
        <w:jc w:val="both"/>
      </w:pPr>
    </w:p>
    <w:p w14:paraId="08081639">
      <w:pPr>
        <w:spacing w:line="240" w:lineRule="auto"/>
        <w:ind w:firstLine="640"/>
        <w:jc w:val="both"/>
      </w:pPr>
    </w:p>
    <w:p w14:paraId="5CE9466E">
      <w:pPr>
        <w:spacing w:line="240" w:lineRule="auto"/>
        <w:ind w:firstLine="640"/>
        <w:jc w:val="both"/>
      </w:pPr>
    </w:p>
    <w:p w14:paraId="57B3C021">
      <w:pPr>
        <w:spacing w:line="240" w:lineRule="auto"/>
        <w:ind w:firstLine="640"/>
        <w:jc w:val="both"/>
      </w:pPr>
    </w:p>
    <w:p w14:paraId="6F03981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15D7A6-FA1C-4F06-8D26-263B2CC9D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11954D9-C967-4485-BDDF-6B5F487683A0}"/>
  </w:font>
  <w:font w:name="仿宋_GB2312">
    <w:panose1 w:val="02010609030101010101"/>
    <w:charset w:val="86"/>
    <w:family w:val="modern"/>
    <w:pitch w:val="default"/>
    <w:sig w:usb0="00000001" w:usb1="080E0000" w:usb2="00000000" w:usb3="00000000" w:csb0="00040000" w:csb1="00000000"/>
    <w:embedRegular r:id="rId3" w:fontKey="{2D0A2E86-EA1D-49AC-9DE0-6A999160BD0E}"/>
  </w:font>
  <w:font w:name="楷体_GB2312">
    <w:panose1 w:val="02010609030101010101"/>
    <w:charset w:val="86"/>
    <w:family w:val="auto"/>
    <w:pitch w:val="default"/>
    <w:sig w:usb0="00000001" w:usb1="080E0000" w:usb2="00000000" w:usb3="00000000" w:csb0="00040000" w:csb1="00000000"/>
    <w:embedRegular r:id="rId4" w:fontKey="{51DA119B-87BD-4FC0-A385-A007050CF3F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EA7EED"/>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B367AC"/>
    <w:rsid w:val="4B4C0111"/>
    <w:rsid w:val="4BB23021"/>
    <w:rsid w:val="4F3F074E"/>
    <w:rsid w:val="50DB5F45"/>
    <w:rsid w:val="52F92565"/>
    <w:rsid w:val="543D17CB"/>
    <w:rsid w:val="55DA564E"/>
    <w:rsid w:val="56E07045"/>
    <w:rsid w:val="583059FA"/>
    <w:rsid w:val="587E6212"/>
    <w:rsid w:val="5AFC6609"/>
    <w:rsid w:val="5FA17648"/>
    <w:rsid w:val="5FD320BD"/>
    <w:rsid w:val="60DE4D57"/>
    <w:rsid w:val="611C33E8"/>
    <w:rsid w:val="613409CB"/>
    <w:rsid w:val="61A46A97"/>
    <w:rsid w:val="62DD7D21"/>
    <w:rsid w:val="65D97752"/>
    <w:rsid w:val="664C500C"/>
    <w:rsid w:val="67D111AB"/>
    <w:rsid w:val="68DB0208"/>
    <w:rsid w:val="68DF36D5"/>
    <w:rsid w:val="69846A0E"/>
    <w:rsid w:val="69AD798C"/>
    <w:rsid w:val="69D05DD2"/>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6705</Words>
  <Characters>7667</Characters>
  <Lines>0</Lines>
  <Paragraphs>0</Paragraphs>
  <TotalTime>1</TotalTime>
  <ScaleCrop>false</ScaleCrop>
  <LinksUpToDate>false</LinksUpToDate>
  <CharactersWithSpaces>7677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